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7E45" w14:textId="77777777" w:rsidR="00956E1A" w:rsidRPr="000C2CF6" w:rsidRDefault="00447BE1" w:rsidP="00B85671">
      <w:pPr>
        <w:rPr>
          <w:rFonts w:ascii="Verdana" w:hAnsi="Verdana"/>
          <w:sz w:val="22"/>
          <w:szCs w:val="22"/>
        </w:rPr>
      </w:pPr>
      <w:r w:rsidRPr="000C2CF6">
        <w:rPr>
          <w:rFonts w:ascii="Verdana" w:hAnsi="Verdana"/>
          <w:noProof/>
          <w:sz w:val="22"/>
          <w:szCs w:val="22"/>
        </w:rPr>
        <w:drawing>
          <wp:anchor distT="0" distB="0" distL="114300" distR="114300" simplePos="0" relativeHeight="251654144" behindDoc="1" locked="0" layoutInCell="1" allowOverlap="1" wp14:anchorId="5472C6E0" wp14:editId="5244710A">
            <wp:simplePos x="0" y="0"/>
            <wp:positionH relativeFrom="column">
              <wp:posOffset>-22860</wp:posOffset>
            </wp:positionH>
            <wp:positionV relativeFrom="paragraph">
              <wp:posOffset>-55880</wp:posOffset>
            </wp:positionV>
            <wp:extent cx="6781800" cy="307848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ag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0" cy="3078480"/>
                    </a:xfrm>
                    <a:prstGeom prst="rect">
                      <a:avLst/>
                    </a:prstGeom>
                  </pic:spPr>
                </pic:pic>
              </a:graphicData>
            </a:graphic>
            <wp14:sizeRelH relativeFrom="page">
              <wp14:pctWidth>0</wp14:pctWidth>
            </wp14:sizeRelH>
            <wp14:sizeRelV relativeFrom="page">
              <wp14:pctHeight>0</wp14:pctHeight>
            </wp14:sizeRelV>
          </wp:anchor>
        </w:drawing>
      </w:r>
      <w:r w:rsidRPr="000C2CF6">
        <w:rPr>
          <w:rFonts w:ascii="Verdana" w:hAnsi="Verdana"/>
          <w:noProof/>
          <w:sz w:val="22"/>
          <w:szCs w:val="22"/>
        </w:rPr>
        <w:drawing>
          <wp:anchor distT="0" distB="0" distL="114300" distR="114300" simplePos="0" relativeHeight="251656192" behindDoc="0" locked="0" layoutInCell="1" allowOverlap="1" wp14:anchorId="26B17B87" wp14:editId="01DCBD4B">
            <wp:simplePos x="0" y="0"/>
            <wp:positionH relativeFrom="column">
              <wp:posOffset>411480</wp:posOffset>
            </wp:positionH>
            <wp:positionV relativeFrom="paragraph">
              <wp:posOffset>-152400</wp:posOffset>
            </wp:positionV>
            <wp:extent cx="2286000" cy="548640"/>
            <wp:effectExtent l="0" t="0" r="0" b="3810"/>
            <wp:wrapNone/>
            <wp:docPr id="4" name="Picture 4" descr="Kent Public Health Observato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ho-logo-WHITE-0300.png"/>
                    <pic:cNvPicPr/>
                  </pic:nvPicPr>
                  <pic:blipFill>
                    <a:blip r:embed="rId10">
                      <a:extLst>
                        <a:ext uri="{28A0092B-C50C-407E-A947-70E740481C1C}">
                          <a14:useLocalDpi xmlns:a14="http://schemas.microsoft.com/office/drawing/2010/main" val="0"/>
                        </a:ext>
                      </a:extLst>
                    </a:blip>
                    <a:stretch>
                      <a:fillRect/>
                    </a:stretch>
                  </pic:blipFill>
                  <pic:spPr>
                    <a:xfrm>
                      <a:off x="0" y="0"/>
                      <a:ext cx="2286000" cy="548640"/>
                    </a:xfrm>
                    <a:prstGeom prst="rect">
                      <a:avLst/>
                    </a:prstGeom>
                  </pic:spPr>
                </pic:pic>
              </a:graphicData>
            </a:graphic>
            <wp14:sizeRelH relativeFrom="page">
              <wp14:pctWidth>0</wp14:pctWidth>
            </wp14:sizeRelH>
            <wp14:sizeRelV relativeFrom="page">
              <wp14:pctHeight>0</wp14:pctHeight>
            </wp14:sizeRelV>
          </wp:anchor>
        </w:drawing>
      </w:r>
      <w:r w:rsidRPr="000C2CF6">
        <w:rPr>
          <w:rFonts w:ascii="Verdana" w:hAnsi="Verdana"/>
          <w:noProof/>
          <w:sz w:val="22"/>
          <w:szCs w:val="22"/>
        </w:rPr>
        <w:drawing>
          <wp:anchor distT="0" distB="0" distL="114300" distR="114300" simplePos="0" relativeHeight="251655168" behindDoc="0" locked="0" layoutInCell="1" allowOverlap="1" wp14:anchorId="0C569228" wp14:editId="7031CCF1">
            <wp:simplePos x="0" y="0"/>
            <wp:positionH relativeFrom="column">
              <wp:posOffset>83820</wp:posOffset>
            </wp:positionH>
            <wp:positionV relativeFrom="paragraph">
              <wp:posOffset>-350520</wp:posOffset>
            </wp:positionV>
            <wp:extent cx="6633845" cy="126492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_polygon_top_transparent.png"/>
                    <pic:cNvPicPr/>
                  </pic:nvPicPr>
                  <pic:blipFill>
                    <a:blip r:embed="rId11">
                      <a:extLst>
                        <a:ext uri="{28A0092B-C50C-407E-A947-70E740481C1C}">
                          <a14:useLocalDpi xmlns:a14="http://schemas.microsoft.com/office/drawing/2010/main" val="0"/>
                        </a:ext>
                      </a:extLst>
                    </a:blip>
                    <a:stretch>
                      <a:fillRect/>
                    </a:stretch>
                  </pic:blipFill>
                  <pic:spPr>
                    <a:xfrm>
                      <a:off x="0" y="0"/>
                      <a:ext cx="6633845" cy="1264920"/>
                    </a:xfrm>
                    <a:prstGeom prst="rect">
                      <a:avLst/>
                    </a:prstGeom>
                  </pic:spPr>
                </pic:pic>
              </a:graphicData>
            </a:graphic>
            <wp14:sizeRelH relativeFrom="page">
              <wp14:pctWidth>0</wp14:pctWidth>
            </wp14:sizeRelH>
            <wp14:sizeRelV relativeFrom="page">
              <wp14:pctHeight>0</wp14:pctHeight>
            </wp14:sizeRelV>
          </wp:anchor>
        </w:drawing>
      </w:r>
    </w:p>
    <w:p w14:paraId="1F99E560" w14:textId="77777777" w:rsidR="00956E1A" w:rsidRPr="000C2CF6" w:rsidRDefault="00956E1A" w:rsidP="00B85671">
      <w:pPr>
        <w:rPr>
          <w:rFonts w:ascii="Verdana" w:hAnsi="Verdana"/>
          <w:sz w:val="22"/>
          <w:szCs w:val="22"/>
        </w:rPr>
      </w:pPr>
    </w:p>
    <w:p w14:paraId="6E015236" w14:textId="77777777" w:rsidR="00956E1A" w:rsidRPr="000C2CF6" w:rsidRDefault="00956E1A" w:rsidP="00B85671">
      <w:pPr>
        <w:rPr>
          <w:rFonts w:ascii="Verdana" w:hAnsi="Verdana"/>
          <w:sz w:val="22"/>
          <w:szCs w:val="22"/>
        </w:rPr>
      </w:pPr>
    </w:p>
    <w:p w14:paraId="43BBE69D" w14:textId="77777777" w:rsidR="00956E1A" w:rsidRPr="000C2CF6" w:rsidRDefault="00956E1A" w:rsidP="00B85671">
      <w:pPr>
        <w:rPr>
          <w:rFonts w:ascii="Verdana" w:hAnsi="Verdana"/>
          <w:sz w:val="22"/>
          <w:szCs w:val="22"/>
        </w:rPr>
      </w:pPr>
    </w:p>
    <w:p w14:paraId="1A8AFEC3" w14:textId="77777777" w:rsidR="00956E1A" w:rsidRPr="000C2CF6" w:rsidRDefault="00956E1A" w:rsidP="00B85671">
      <w:pPr>
        <w:rPr>
          <w:rFonts w:ascii="Verdana" w:hAnsi="Verdana"/>
          <w:sz w:val="22"/>
          <w:szCs w:val="22"/>
        </w:rPr>
      </w:pPr>
    </w:p>
    <w:p w14:paraId="615C3DA1" w14:textId="77777777" w:rsidR="00956E1A" w:rsidRPr="000C2CF6" w:rsidRDefault="00956E1A" w:rsidP="00B85671">
      <w:pPr>
        <w:rPr>
          <w:rFonts w:ascii="Verdana" w:hAnsi="Verdana"/>
          <w:sz w:val="22"/>
          <w:szCs w:val="22"/>
        </w:rPr>
      </w:pPr>
    </w:p>
    <w:p w14:paraId="2AB52B92" w14:textId="77777777" w:rsidR="00956E1A" w:rsidRPr="000C2CF6" w:rsidRDefault="00956E1A" w:rsidP="00B85671">
      <w:pPr>
        <w:rPr>
          <w:rFonts w:ascii="Verdana" w:hAnsi="Verdana"/>
          <w:sz w:val="22"/>
          <w:szCs w:val="22"/>
        </w:rPr>
      </w:pPr>
    </w:p>
    <w:p w14:paraId="035550F7" w14:textId="77777777" w:rsidR="00956E1A" w:rsidRPr="000C2CF6" w:rsidRDefault="00956E1A" w:rsidP="00B85671">
      <w:pPr>
        <w:rPr>
          <w:rFonts w:ascii="Verdana" w:hAnsi="Verdana"/>
          <w:sz w:val="22"/>
          <w:szCs w:val="22"/>
        </w:rPr>
      </w:pPr>
    </w:p>
    <w:p w14:paraId="7B0FCDCC" w14:textId="77777777" w:rsidR="00956E1A" w:rsidRPr="000C2CF6" w:rsidRDefault="00956E1A" w:rsidP="00956E1A">
      <w:pPr>
        <w:rPr>
          <w:rFonts w:ascii="Verdana" w:hAnsi="Verdana"/>
          <w:sz w:val="22"/>
          <w:szCs w:val="22"/>
        </w:rPr>
      </w:pPr>
    </w:p>
    <w:p w14:paraId="2857028D" w14:textId="77777777" w:rsidR="00EE67B8" w:rsidRPr="000C2CF6" w:rsidRDefault="00EE67B8" w:rsidP="00EE67B8">
      <w:pPr>
        <w:spacing w:after="0"/>
        <w:jc w:val="center"/>
        <w:rPr>
          <w:rFonts w:ascii="Verdana" w:hAnsi="Verdana"/>
          <w:b/>
          <w:color w:val="2D7C82"/>
          <w:sz w:val="44"/>
          <w:szCs w:val="44"/>
        </w:rPr>
      </w:pPr>
    </w:p>
    <w:p w14:paraId="2D0993F2" w14:textId="77777777" w:rsidR="00692C96" w:rsidRPr="000C2CF6" w:rsidRDefault="00692C96" w:rsidP="00692C96">
      <w:pPr>
        <w:rPr>
          <w:rFonts w:ascii="Verdana" w:hAnsi="Verdana"/>
          <w:b/>
          <w:color w:val="2D7C82"/>
          <w:sz w:val="44"/>
          <w:szCs w:val="44"/>
        </w:rPr>
      </w:pPr>
    </w:p>
    <w:p w14:paraId="637D71A5" w14:textId="77777777" w:rsidR="00F2326E" w:rsidRPr="000C2CF6" w:rsidRDefault="001A5ABE" w:rsidP="009B6535">
      <w:pPr>
        <w:rPr>
          <w:rFonts w:ascii="Verdana" w:hAnsi="Verdana"/>
          <w:b/>
          <w:color w:val="2D7C82"/>
          <w:sz w:val="36"/>
          <w:szCs w:val="44"/>
        </w:rPr>
      </w:pPr>
      <w:r w:rsidRPr="000C2CF6">
        <w:rPr>
          <w:rFonts w:ascii="Verdana" w:hAnsi="Verdana"/>
          <w:noProof/>
          <w:sz w:val="20"/>
          <w:szCs w:val="20"/>
        </w:rPr>
        <mc:AlternateContent>
          <mc:Choice Requires="wps">
            <w:drawing>
              <wp:anchor distT="0" distB="0" distL="114300" distR="114300" simplePos="0" relativeHeight="251658240" behindDoc="0" locked="0" layoutInCell="1" allowOverlap="1" wp14:anchorId="4190242A" wp14:editId="51C83C18">
                <wp:simplePos x="0" y="0"/>
                <wp:positionH relativeFrom="column">
                  <wp:posOffset>-49530</wp:posOffset>
                </wp:positionH>
                <wp:positionV relativeFrom="paragraph">
                  <wp:posOffset>62230</wp:posOffset>
                </wp:positionV>
                <wp:extent cx="6835140" cy="11601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160145"/>
                        </a:xfrm>
                        <a:prstGeom prst="rect">
                          <a:avLst/>
                        </a:prstGeom>
                        <a:noFill/>
                        <a:ln w="9525">
                          <a:noFill/>
                          <a:miter lim="800000"/>
                          <a:headEnd/>
                          <a:tailEnd/>
                        </a:ln>
                      </wps:spPr>
                      <wps:txbx>
                        <w:txbxContent>
                          <w:p w14:paraId="1FAC3E22" w14:textId="6A1A7C82" w:rsidR="00E87DBF" w:rsidRPr="004837FE" w:rsidRDefault="00FC6003" w:rsidP="00621356">
                            <w:pPr>
                              <w:jc w:val="center"/>
                            </w:pPr>
                            <w:r>
                              <w:rPr>
                                <w:rFonts w:ascii="Verdana" w:hAnsi="Verdana"/>
                                <w:b/>
                                <w:color w:val="2D7C82"/>
                                <w:sz w:val="44"/>
                                <w:szCs w:val="44"/>
                              </w:rPr>
                              <w:t>Correction to Section 2.2 of</w:t>
                            </w:r>
                            <w:r w:rsidR="00046B8F">
                              <w:rPr>
                                <w:rFonts w:ascii="Verdana" w:hAnsi="Verdana"/>
                                <w:b/>
                                <w:color w:val="2D7C82"/>
                                <w:sz w:val="44"/>
                                <w:szCs w:val="44"/>
                              </w:rPr>
                              <w:t xml:space="preserve"> the</w:t>
                            </w:r>
                            <w:r>
                              <w:rPr>
                                <w:rFonts w:ascii="Verdana" w:hAnsi="Verdana"/>
                                <w:b/>
                                <w:color w:val="2D7C82"/>
                                <w:sz w:val="44"/>
                                <w:szCs w:val="44"/>
                              </w:rPr>
                              <w:t xml:space="preserve"> Mental Health</w:t>
                            </w:r>
                            <w:r w:rsidR="00046B8F">
                              <w:rPr>
                                <w:rFonts w:ascii="Verdana" w:hAnsi="Verdana"/>
                                <w:b/>
                                <w:color w:val="2D7C82"/>
                                <w:sz w:val="44"/>
                                <w:szCs w:val="44"/>
                              </w:rPr>
                              <w:t xml:space="preserve"> Needs Assessment</w:t>
                            </w:r>
                            <w:r>
                              <w:rPr>
                                <w:rFonts w:ascii="Verdana" w:hAnsi="Verdana"/>
                                <w:b/>
                                <w:color w:val="2D7C82"/>
                                <w:sz w:val="44"/>
                                <w:szCs w:val="44"/>
                              </w:rPr>
                              <w: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0242A" id="_x0000_t202" coordsize="21600,21600" o:spt="202" path="m,l,21600r21600,l21600,xe">
                <v:stroke joinstyle="miter"/>
                <v:path gradientshapeok="t" o:connecttype="rect"/>
              </v:shapetype>
              <v:shape id="Text Box 2" o:spid="_x0000_s1026" type="#_x0000_t202" style="position:absolute;margin-left:-3.9pt;margin-top:4.9pt;width:538.2pt;height:91.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" filled="f" stroked="f">
                <v:textbox style="mso-fit-shape-to-text:t">
                  <w:txbxContent>
                    <w:p w14:paraId="1FAC3E22" w14:textId="6A1A7C82" w:rsidR="00E87DBF" w:rsidRPr="004837FE" w:rsidRDefault="00FC6003" w:rsidP="00621356">
                      <w:pPr>
                        <w:jc w:val="center"/>
                      </w:pPr>
                      <w:r>
                        <w:rPr>
                          <w:rFonts w:ascii="Verdana" w:hAnsi="Verdana"/>
                          <w:b/>
                          <w:color w:val="2D7C82"/>
                          <w:sz w:val="44"/>
                          <w:szCs w:val="44"/>
                        </w:rPr>
                        <w:t>Correction to Section 2.2 of</w:t>
                      </w:r>
                      <w:r w:rsidR="00046B8F">
                        <w:rPr>
                          <w:rFonts w:ascii="Verdana" w:hAnsi="Verdana"/>
                          <w:b/>
                          <w:color w:val="2D7C82"/>
                          <w:sz w:val="44"/>
                          <w:szCs w:val="44"/>
                        </w:rPr>
                        <w:t xml:space="preserve"> the</w:t>
                      </w:r>
                      <w:r>
                        <w:rPr>
                          <w:rFonts w:ascii="Verdana" w:hAnsi="Verdana"/>
                          <w:b/>
                          <w:color w:val="2D7C82"/>
                          <w:sz w:val="44"/>
                          <w:szCs w:val="44"/>
                        </w:rPr>
                        <w:t xml:space="preserve"> Mental Health</w:t>
                      </w:r>
                      <w:r w:rsidR="00046B8F">
                        <w:rPr>
                          <w:rFonts w:ascii="Verdana" w:hAnsi="Verdana"/>
                          <w:b/>
                          <w:color w:val="2D7C82"/>
                          <w:sz w:val="44"/>
                          <w:szCs w:val="44"/>
                        </w:rPr>
                        <w:t xml:space="preserve"> Needs Assessment</w:t>
                      </w:r>
                      <w:r>
                        <w:rPr>
                          <w:rFonts w:ascii="Verdana" w:hAnsi="Verdana"/>
                          <w:b/>
                          <w:color w:val="2D7C82"/>
                          <w:sz w:val="44"/>
                          <w:szCs w:val="44"/>
                        </w:rPr>
                        <w:t>, 2019</w:t>
                      </w:r>
                    </w:p>
                  </w:txbxContent>
                </v:textbox>
              </v:shape>
            </w:pict>
          </mc:Fallback>
        </mc:AlternateContent>
      </w:r>
    </w:p>
    <w:p w14:paraId="5E7DB2C3" w14:textId="77777777" w:rsidR="00F2326E" w:rsidRPr="000C2CF6" w:rsidRDefault="00F2326E" w:rsidP="00956E1A">
      <w:pPr>
        <w:jc w:val="center"/>
        <w:rPr>
          <w:rFonts w:ascii="Verdana" w:hAnsi="Verdana"/>
          <w:b/>
          <w:color w:val="2D7C82"/>
          <w:sz w:val="44"/>
          <w:szCs w:val="44"/>
        </w:rPr>
      </w:pPr>
    </w:p>
    <w:p w14:paraId="173FCB4B" w14:textId="77777777" w:rsidR="005433A7" w:rsidRPr="000C2CF6" w:rsidRDefault="005433A7" w:rsidP="00956E1A">
      <w:pPr>
        <w:jc w:val="center"/>
        <w:rPr>
          <w:rFonts w:ascii="Verdana" w:hAnsi="Verdana"/>
          <w:b/>
          <w:color w:val="2D7C82"/>
          <w:sz w:val="44"/>
          <w:szCs w:val="44"/>
        </w:rPr>
      </w:pPr>
    </w:p>
    <w:p w14:paraId="0566B7AB" w14:textId="77777777" w:rsidR="005433A7" w:rsidRPr="000C2CF6" w:rsidRDefault="001A5ABE" w:rsidP="00956E1A">
      <w:pPr>
        <w:jc w:val="center"/>
        <w:rPr>
          <w:rFonts w:ascii="Verdana" w:hAnsi="Verdana"/>
          <w:b/>
          <w:color w:val="2D7C82"/>
          <w:sz w:val="44"/>
          <w:szCs w:val="44"/>
        </w:rPr>
      </w:pPr>
      <w:r w:rsidRPr="000C2CF6">
        <w:rPr>
          <w:rFonts w:ascii="Verdana" w:hAnsi="Verdana"/>
          <w:noProof/>
          <w:sz w:val="20"/>
          <w:szCs w:val="20"/>
        </w:rPr>
        <mc:AlternateContent>
          <mc:Choice Requires="wps">
            <w:drawing>
              <wp:anchor distT="0" distB="0" distL="114300" distR="114300" simplePos="0" relativeHeight="251659264" behindDoc="0" locked="0" layoutInCell="1" allowOverlap="1" wp14:anchorId="09B64096" wp14:editId="2FD86221">
                <wp:simplePos x="0" y="0"/>
                <wp:positionH relativeFrom="column">
                  <wp:posOffset>-49530</wp:posOffset>
                </wp:positionH>
                <wp:positionV relativeFrom="paragraph">
                  <wp:posOffset>259080</wp:posOffset>
                </wp:positionV>
                <wp:extent cx="6835140" cy="4953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95300"/>
                        </a:xfrm>
                        <a:prstGeom prst="rect">
                          <a:avLst/>
                        </a:prstGeom>
                        <a:noFill/>
                        <a:ln w="9525">
                          <a:noFill/>
                          <a:miter lim="800000"/>
                          <a:headEnd/>
                          <a:tailEnd/>
                        </a:ln>
                      </wps:spPr>
                      <wps:txbx>
                        <w:txbxContent>
                          <w:p w14:paraId="2A50812D" w14:textId="10E4FA7A" w:rsidR="009B6535" w:rsidRPr="004837FE" w:rsidRDefault="00FC6003" w:rsidP="009B6535">
                            <w:pPr>
                              <w:jc w:val="center"/>
                            </w:pPr>
                            <w:r>
                              <w:rPr>
                                <w:rFonts w:ascii="Verdana" w:hAnsi="Verdana"/>
                                <w:b/>
                                <w:color w:val="2D7C82"/>
                                <w:sz w:val="36"/>
                                <w:szCs w:val="44"/>
                              </w:rPr>
                              <w:t>October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64096" id="_x0000_s1027" type="#_x0000_t202" style="position:absolute;left:0;text-align:left;margin-left:-3.9pt;margin-top:20.4pt;width:538.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" filled="f" stroked="f">
                <v:textbox>
                  <w:txbxContent>
                    <w:p w14:paraId="2A50812D" w14:textId="10E4FA7A" w:rsidR="009B6535" w:rsidRPr="004837FE" w:rsidRDefault="00FC6003" w:rsidP="009B6535">
                      <w:pPr>
                        <w:jc w:val="center"/>
                      </w:pPr>
                      <w:r>
                        <w:rPr>
                          <w:rFonts w:ascii="Verdana" w:hAnsi="Verdana"/>
                          <w:b/>
                          <w:color w:val="2D7C82"/>
                          <w:sz w:val="36"/>
                          <w:szCs w:val="44"/>
                        </w:rPr>
                        <w:t>October 2023</w:t>
                      </w:r>
                    </w:p>
                  </w:txbxContent>
                </v:textbox>
              </v:shape>
            </w:pict>
          </mc:Fallback>
        </mc:AlternateContent>
      </w:r>
    </w:p>
    <w:p w14:paraId="50A0D02B" w14:textId="77777777" w:rsidR="005433A7" w:rsidRPr="000C2CF6" w:rsidRDefault="001A5ABE" w:rsidP="005433A7">
      <w:pPr>
        <w:jc w:val="right"/>
        <w:rPr>
          <w:rFonts w:ascii="Verdana" w:hAnsi="Verdana"/>
          <w:b/>
          <w:color w:val="2D7C82"/>
        </w:rPr>
      </w:pPr>
      <w:r w:rsidRPr="000C2CF6">
        <w:rPr>
          <w:rFonts w:ascii="Verdana" w:hAnsi="Verdana"/>
          <w:noProof/>
          <w:sz w:val="22"/>
          <w:szCs w:val="22"/>
        </w:rPr>
        <w:drawing>
          <wp:anchor distT="0" distB="0" distL="114300" distR="114300" simplePos="0" relativeHeight="251657216" behindDoc="0" locked="0" layoutInCell="1" allowOverlap="1" wp14:anchorId="1B396934" wp14:editId="0485A1DF">
            <wp:simplePos x="0" y="0"/>
            <wp:positionH relativeFrom="column">
              <wp:posOffset>3044190</wp:posOffset>
            </wp:positionH>
            <wp:positionV relativeFrom="paragraph">
              <wp:posOffset>226695</wp:posOffset>
            </wp:positionV>
            <wp:extent cx="647700" cy="73152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e_apple_transparent.png"/>
                    <pic:cNvPicPr/>
                  </pic:nvPicPr>
                  <pic:blipFill>
                    <a:blip r:embed="rId12">
                      <a:extLst>
                        <a:ext uri="{28A0092B-C50C-407E-A947-70E740481C1C}">
                          <a14:useLocalDpi xmlns:a14="http://schemas.microsoft.com/office/drawing/2010/main" val="0"/>
                        </a:ext>
                      </a:extLst>
                    </a:blip>
                    <a:stretch>
                      <a:fillRect/>
                    </a:stretch>
                  </pic:blipFill>
                  <pic:spPr>
                    <a:xfrm>
                      <a:off x="0" y="0"/>
                      <a:ext cx="647700" cy="731520"/>
                    </a:xfrm>
                    <a:prstGeom prst="rect">
                      <a:avLst/>
                    </a:prstGeom>
                  </pic:spPr>
                </pic:pic>
              </a:graphicData>
            </a:graphic>
            <wp14:sizeRelH relativeFrom="page">
              <wp14:pctWidth>0</wp14:pctWidth>
            </wp14:sizeRelH>
            <wp14:sizeRelV relativeFrom="page">
              <wp14:pctHeight>0</wp14:pctHeight>
            </wp14:sizeRelV>
          </wp:anchor>
        </w:drawing>
      </w:r>
    </w:p>
    <w:p w14:paraId="445EF28A" w14:textId="77777777" w:rsidR="00F2326E" w:rsidRPr="000C2CF6" w:rsidRDefault="00F2326E" w:rsidP="00F2326E">
      <w:pPr>
        <w:rPr>
          <w:rFonts w:ascii="Verdana" w:hAnsi="Verdana"/>
          <w:sz w:val="22"/>
          <w:szCs w:val="22"/>
        </w:rPr>
      </w:pPr>
    </w:p>
    <w:p w14:paraId="098B67B6" w14:textId="77777777" w:rsidR="00AE684F" w:rsidRPr="000C2CF6" w:rsidRDefault="00AE684F" w:rsidP="00F2326E">
      <w:pPr>
        <w:rPr>
          <w:rFonts w:ascii="Verdana" w:hAnsi="Verdana"/>
          <w:sz w:val="22"/>
          <w:szCs w:val="22"/>
        </w:rPr>
      </w:pPr>
    </w:p>
    <w:p w14:paraId="441660D9" w14:textId="77777777" w:rsidR="00F2326E" w:rsidRPr="000C2CF6" w:rsidRDefault="00F2326E" w:rsidP="00F2326E">
      <w:pPr>
        <w:rPr>
          <w:rFonts w:ascii="Verdana" w:hAnsi="Verdana"/>
          <w:sz w:val="22"/>
          <w:szCs w:val="22"/>
        </w:rPr>
      </w:pPr>
    </w:p>
    <w:p w14:paraId="298E335C" w14:textId="77777777" w:rsidR="00CE57B9" w:rsidRPr="000C2CF6" w:rsidRDefault="00CE57B9">
      <w:pPr>
        <w:rPr>
          <w:rFonts w:ascii="Verdana" w:hAnsi="Verdana"/>
          <w:sz w:val="22"/>
          <w:szCs w:val="22"/>
        </w:rPr>
      </w:pPr>
      <w:r w:rsidRPr="000C2CF6">
        <w:rPr>
          <w:rFonts w:ascii="Verdana" w:hAnsi="Verdana"/>
          <w:sz w:val="22"/>
          <w:szCs w:val="22"/>
        </w:rPr>
        <w:br w:type="page"/>
      </w:r>
    </w:p>
    <w:p w14:paraId="4F5511AF" w14:textId="77777777" w:rsidR="00B51B2D" w:rsidRPr="000C2CF6" w:rsidRDefault="00B51B2D" w:rsidP="00B51B2D">
      <w:pPr>
        <w:spacing w:after="0"/>
        <w:rPr>
          <w:rFonts w:ascii="Verdana" w:hAnsi="Verdana"/>
          <w:sz w:val="22"/>
          <w:szCs w:val="22"/>
        </w:rPr>
        <w:sectPr w:rsidR="00B51B2D" w:rsidRPr="000C2CF6" w:rsidSect="00AC195E">
          <w:footerReference w:type="default" r:id="rId13"/>
          <w:pgSz w:w="11906" w:h="16838"/>
          <w:pgMar w:top="1440" w:right="567" w:bottom="1440" w:left="709" w:header="709" w:footer="709" w:gutter="0"/>
          <w:cols w:space="708"/>
          <w:docGrid w:linePitch="360"/>
        </w:sectPr>
      </w:pPr>
    </w:p>
    <w:p w14:paraId="0D94486F" w14:textId="77777777" w:rsidR="00FF1199" w:rsidRPr="000C2CF6" w:rsidRDefault="00FF1199" w:rsidP="00FF1199">
      <w:pPr>
        <w:rPr>
          <w:rFonts w:ascii="Verdana" w:hAnsi="Verdana"/>
          <w:b/>
          <w:vanish/>
          <w:sz w:val="32"/>
          <w:szCs w:val="32"/>
          <w:specVanish/>
        </w:rPr>
      </w:pPr>
      <w:r w:rsidRPr="000C2CF6">
        <w:rPr>
          <w:rFonts w:ascii="Verdana" w:hAnsi="Verdana"/>
          <w:b/>
          <w:color w:val="2D7C82"/>
          <w:sz w:val="32"/>
          <w:szCs w:val="32"/>
        </w:rPr>
        <w:lastRenderedPageBreak/>
        <w:t>|</w:t>
      </w:r>
      <w:r w:rsidRPr="000C2CF6">
        <w:rPr>
          <w:rFonts w:ascii="Verdana" w:hAnsi="Verdana"/>
          <w:b/>
          <w:sz w:val="32"/>
          <w:szCs w:val="32"/>
        </w:rPr>
        <w:t xml:space="preserve"> </w:t>
      </w:r>
    </w:p>
    <w:p w14:paraId="0CAB8658" w14:textId="4F002989" w:rsidR="00FF1199" w:rsidRDefault="00FF1199" w:rsidP="00FF1199">
      <w:pPr>
        <w:pStyle w:val="TOC1"/>
        <w:rPr>
          <w:rFonts w:ascii="Verdana" w:hAnsi="Verdana"/>
          <w:sz w:val="28"/>
          <w:szCs w:val="22"/>
        </w:rPr>
      </w:pPr>
      <w:r w:rsidRPr="000C2CF6">
        <w:rPr>
          <w:rFonts w:ascii="Verdana" w:hAnsi="Verdana"/>
          <w:sz w:val="28"/>
          <w:szCs w:val="22"/>
        </w:rPr>
        <w:t xml:space="preserve"> </w:t>
      </w:r>
      <w:r w:rsidR="00F6421D">
        <w:rPr>
          <w:rFonts w:ascii="Verdana" w:hAnsi="Verdana"/>
          <w:sz w:val="28"/>
          <w:szCs w:val="22"/>
        </w:rPr>
        <w:t>Summary</w:t>
      </w:r>
    </w:p>
    <w:p w14:paraId="71C512BA" w14:textId="043688A1" w:rsidR="00D22EE2" w:rsidRPr="00DB2944" w:rsidRDefault="001A51EF" w:rsidP="00D22EE2">
      <w:pPr>
        <w:rPr>
          <w:b/>
          <w:bCs/>
        </w:rPr>
      </w:pPr>
      <w:r>
        <w:rPr>
          <w:b/>
          <w:bCs/>
        </w:rPr>
        <w:t xml:space="preserve">This is a small set of </w:t>
      </w:r>
      <w:r w:rsidR="00D22EE2" w:rsidRPr="00DB2944">
        <w:rPr>
          <w:b/>
          <w:bCs/>
        </w:rPr>
        <w:t>correction</w:t>
      </w:r>
      <w:r>
        <w:rPr>
          <w:b/>
          <w:bCs/>
        </w:rPr>
        <w:t>s</w:t>
      </w:r>
      <w:r w:rsidR="00D22EE2" w:rsidRPr="00DB2944">
        <w:rPr>
          <w:b/>
          <w:bCs/>
        </w:rPr>
        <w:t xml:space="preserve"> to the </w:t>
      </w:r>
      <w:r>
        <w:rPr>
          <w:b/>
          <w:bCs/>
        </w:rPr>
        <w:t xml:space="preserve">Common Mental Illness and disorders section of the </w:t>
      </w:r>
      <w:r w:rsidR="00D22EE2" w:rsidRPr="00DB2944">
        <w:rPr>
          <w:b/>
          <w:bCs/>
        </w:rPr>
        <w:t>2019 Mental Health Needs Assessment</w:t>
      </w:r>
      <w:r w:rsidR="00D82F07" w:rsidRPr="00DB2944">
        <w:rPr>
          <w:b/>
          <w:bCs/>
        </w:rPr>
        <w:t xml:space="preserve">. The amended parts of this section are in bold. </w:t>
      </w:r>
    </w:p>
    <w:p w14:paraId="13861156" w14:textId="77777777" w:rsidR="003A11E1" w:rsidRDefault="003A11E1" w:rsidP="00F6421D">
      <w:r>
        <w:t xml:space="preserve">2.2 </w:t>
      </w:r>
      <w:r w:rsidR="001C27A1">
        <w:t xml:space="preserve">Common Mental Illness (Disorder) &amp; Serious and Enduring Mental Illness (Disorder) </w:t>
      </w:r>
    </w:p>
    <w:p w14:paraId="40AFF72D" w14:textId="77777777" w:rsidR="003A11E1" w:rsidRDefault="001C27A1" w:rsidP="00F6421D">
      <w:r>
        <w:t xml:space="preserve">There are two interacting ways to consider mental health. Just like physical health – there is an every-day, fluctuating sense of ‘health’ and this can be called ‘mental health or mental wellbeing’. Every person has this, and it can fluctuate and be responsive to a person’s actions. Most people, with some effort, will achieve a sense of wellbeing. There are life events and ‘stressors’ that can impact on ‘mental wellbeing’ that a person can either withstand or become vulnerable to. </w:t>
      </w:r>
    </w:p>
    <w:p w14:paraId="5523D72C" w14:textId="77777777" w:rsidR="003A11E1" w:rsidRDefault="001C27A1" w:rsidP="00F6421D">
      <w:r>
        <w:t xml:space="preserve">2.2.1 The Adult Psychiatric Morbidity Survey for England (APMS) </w:t>
      </w:r>
    </w:p>
    <w:p w14:paraId="0AF2B710" w14:textId="77777777" w:rsidR="003A11E1" w:rsidRDefault="001C27A1" w:rsidP="00F6421D">
      <w:r>
        <w:t xml:space="preserve">The Adult Psychiatric Morbidity Survey for England (APMS), which has been carried out every seven years since 1993, offers some of the most reliable data for the trends and prevalence of many different mental health problems and treatments. The survey, carried out in 2014 and published in 2016, is the source of many of the prevalence figures cited in this section and applied to Kent’s population. Please see the methodology of APMS in Appendix 3. </w:t>
      </w:r>
    </w:p>
    <w:p w14:paraId="7F69D2E3" w14:textId="77777777" w:rsidR="003A11E1" w:rsidRDefault="001C27A1" w:rsidP="00F6421D">
      <w:r>
        <w:t xml:space="preserve">In examining prevalence rates, and to some extent incidence of mental health disorders in Kent, three approaches have been taken; </w:t>
      </w:r>
      <w:proofErr w:type="gramStart"/>
      <w:r>
        <w:t>firstly</w:t>
      </w:r>
      <w:proofErr w:type="gramEnd"/>
      <w:r>
        <w:t xml:space="preserve"> by applying rates taken from APMS secondly from QOF and PHE fingerprints data and finally by looking at data from the Kent Integrated Data set (KID). </w:t>
      </w:r>
    </w:p>
    <w:p w14:paraId="4F65971C" w14:textId="13B30C68" w:rsidR="003A11E1" w:rsidRPr="00D22EE2" w:rsidRDefault="00D22EE2" w:rsidP="00F6421D">
      <w:pPr>
        <w:rPr>
          <w:b/>
          <w:bCs/>
        </w:rPr>
      </w:pPr>
      <w:r w:rsidRPr="00D22EE2">
        <w:rPr>
          <w:b/>
          <w:bCs/>
        </w:rPr>
        <w:t xml:space="preserve">Correction: figure 8 has been removed. </w:t>
      </w:r>
      <w:r w:rsidR="001C27A1" w:rsidRPr="00D22EE2">
        <w:rPr>
          <w:b/>
          <w:bCs/>
        </w:rPr>
        <w:t xml:space="preserve">The 2014 APMS found that one adult in six had a common mental disorder (CMD): about one woman in five and one man in eight. </w:t>
      </w:r>
    </w:p>
    <w:p w14:paraId="7905C718" w14:textId="77777777" w:rsidR="003A11E1" w:rsidRDefault="001C27A1" w:rsidP="00F6421D">
      <w:r>
        <w:t xml:space="preserve">Drug and alcohol problems are prevalent in the population where 21% of the population are drinking at hazardous levels and 8% are misusing drugs. The more serious and persistent conditions can also be seen within the depression category where 2.6% have serious and enduring depression, 8.7% have bi-polar, 10% of adults have attention deficit hyperactivity disorder (ADHD), 4% have post-traumatic stress disorder (PTSD) and less than 1% have psychosis. It is important to note the high degree of co-morbidity and co-occurrence of mental health problems. </w:t>
      </w:r>
    </w:p>
    <w:p w14:paraId="2A84F883" w14:textId="3A128385" w:rsidR="00F6421D" w:rsidRDefault="001C27A1" w:rsidP="00F6421D">
      <w:r>
        <w:t>A third of people (36.2%) who self-identified as having a mental health problem in the 2014 APMS have never been diagnosed by a professional.</w:t>
      </w:r>
    </w:p>
    <w:p w14:paraId="7307EF43" w14:textId="77777777" w:rsidR="003166A4" w:rsidRDefault="003166A4">
      <w:pPr>
        <w:spacing w:before="0" w:after="200"/>
      </w:pPr>
      <w:r>
        <w:br w:type="page"/>
      </w:r>
    </w:p>
    <w:p w14:paraId="2808143F" w14:textId="031FB8FA" w:rsidR="003A11E1" w:rsidRDefault="001C27A1" w:rsidP="00F6421D">
      <w:r>
        <w:lastRenderedPageBreak/>
        <w:t xml:space="preserve">2.2.2 Common Mental Illness </w:t>
      </w:r>
    </w:p>
    <w:p w14:paraId="32C8E003" w14:textId="77777777" w:rsidR="003A11E1" w:rsidRDefault="001C27A1" w:rsidP="00F6421D">
      <w:r>
        <w:t xml:space="preserve">Psychiatry is a complex art and </w:t>
      </w:r>
      <w:proofErr w:type="gramStart"/>
      <w:r>
        <w:t>science</w:t>
      </w:r>
      <w:proofErr w:type="gramEnd"/>
      <w:r>
        <w:t xml:space="preserve"> and conditions are often interacting, fluctuating and dynamic (e.g. they can stabilise over time). Common Mental illness (CMI) is a term used for depression, anxiety, obsessive compulsive </w:t>
      </w:r>
      <w:proofErr w:type="gramStart"/>
      <w:r>
        <w:t>disorder</w:t>
      </w:r>
      <w:proofErr w:type="gramEnd"/>
      <w:r>
        <w:t xml:space="preserve"> and panic disorder. It is called ‘common’ because it is prevalent (1 in 4 over a lifetime). In many cases of CMI, it can be of short duration. However, there are two forms of depression that are complex and enduring: </w:t>
      </w:r>
    </w:p>
    <w:p w14:paraId="31266905" w14:textId="1F6E6EC9" w:rsidR="003A11E1" w:rsidRDefault="001C27A1" w:rsidP="003A11E1">
      <w:pPr>
        <w:pStyle w:val="ListParagraph"/>
        <w:numPr>
          <w:ilvl w:val="0"/>
          <w:numId w:val="6"/>
        </w:numPr>
      </w:pPr>
      <w:r>
        <w:t>Major Depressive Disorder (chronic or episodic and recurring severe depression): please note that the prevalence of major depressive disorder is 5 to 15% of the primary care population</w:t>
      </w:r>
      <w:r w:rsidR="00D22EE2">
        <w:rPr>
          <w:rStyle w:val="FootnoteReference"/>
        </w:rPr>
        <w:footnoteReference w:id="1"/>
      </w:r>
      <w:r>
        <w:t xml:space="preserve"> although it is understood that this is under-diagnosed. </w:t>
      </w:r>
    </w:p>
    <w:p w14:paraId="3B241F9A" w14:textId="77777777" w:rsidR="003A11E1" w:rsidRDefault="001C27A1" w:rsidP="003A11E1">
      <w:pPr>
        <w:pStyle w:val="ListParagraph"/>
        <w:numPr>
          <w:ilvl w:val="0"/>
          <w:numId w:val="6"/>
        </w:numPr>
      </w:pPr>
      <w:r>
        <w:t xml:space="preserve">Dysthymia (chronic moderate depression) </w:t>
      </w:r>
    </w:p>
    <w:p w14:paraId="70850A14" w14:textId="2997AF12" w:rsidR="001C27A1" w:rsidRDefault="001C27A1" w:rsidP="00F6421D">
      <w:r>
        <w:t>Measuring the prevalence of mental health problems is challenging for many reasons such as the hidden nature of mental health issues, variations in access and stigma and the variation in diagnostic practices across the country. Scotland and England &amp; Wales use different measures for mental health which makes it difficult to determine whether areas have more or fewer mental health problems. Therefore, we need to be cautious about directly comparing statistics, as they are not always resulting from similar surveying techniques.</w:t>
      </w:r>
    </w:p>
    <w:p w14:paraId="050065D2" w14:textId="336132CC" w:rsidR="001C27A1" w:rsidRDefault="001C27A1" w:rsidP="00F6421D">
      <w:r>
        <w:t>Figure 9: Prevalence of common mental health problems by gender</w:t>
      </w:r>
      <w:r w:rsidR="008F2DF7">
        <w:t xml:space="preserve">. Source: </w:t>
      </w:r>
      <w:r w:rsidR="00AE6E7E">
        <w:t>APMS 2014.</w:t>
      </w:r>
    </w:p>
    <w:p w14:paraId="36D7C6F5" w14:textId="6A1FA3F1" w:rsidR="001C27A1" w:rsidRDefault="001C27A1" w:rsidP="00F6421D">
      <w:r>
        <w:rPr>
          <w:noProof/>
        </w:rPr>
        <w:drawing>
          <wp:inline distT="0" distB="0" distL="0" distR="0" wp14:anchorId="5AE1416C" wp14:editId="60DC768E">
            <wp:extent cx="4572000" cy="2538412"/>
            <wp:effectExtent l="0" t="0" r="0" b="14605"/>
            <wp:docPr id="1970562039" name="Chart 1">
              <a:extLst xmlns:a="http://schemas.openxmlformats.org/drawingml/2006/main">
                <a:ext uri="{FF2B5EF4-FFF2-40B4-BE49-F238E27FC236}">
                  <a16:creationId xmlns:a16="http://schemas.microsoft.com/office/drawing/2014/main" id="{40397E8B-C1EE-A694-0A3D-5DB8B56F7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A77D65" w14:textId="77777777" w:rsidR="003166A4" w:rsidRDefault="003166A4">
      <w:pPr>
        <w:spacing w:before="0" w:after="200"/>
      </w:pPr>
      <w:r>
        <w:br w:type="page"/>
      </w:r>
    </w:p>
    <w:p w14:paraId="527544DD" w14:textId="1272D023" w:rsidR="008F2DF7" w:rsidRDefault="008F2DF7" w:rsidP="00F6421D">
      <w:r>
        <w:lastRenderedPageBreak/>
        <w:t xml:space="preserve">2.2.2.1 Estimated Common Mental Health Disorders in Kent (APMS) </w:t>
      </w:r>
    </w:p>
    <w:p w14:paraId="42B3BFDA" w14:textId="77D287C3" w:rsidR="00D82F07" w:rsidRDefault="00D82F07" w:rsidP="00F6421D">
      <w:r>
        <w:rPr>
          <w:b/>
          <w:bCs/>
        </w:rPr>
        <w:t xml:space="preserve">Correction: </w:t>
      </w:r>
      <w:r w:rsidR="008F2DF7" w:rsidRPr="00D82F07">
        <w:rPr>
          <w:b/>
          <w:bCs/>
        </w:rPr>
        <w:t>The 2014 APMS rates have been applied to Kent population</w:t>
      </w:r>
      <w:r w:rsidR="00D22EE2" w:rsidRPr="00D82F07">
        <w:rPr>
          <w:b/>
          <w:bCs/>
        </w:rPr>
        <w:t xml:space="preserve"> estimates from the Census 2021.</w:t>
      </w:r>
      <w:r w:rsidR="008F2DF7">
        <w:t xml:space="preserve"> Overall, women in Table 2 below, show higher rates of CMDs than men, however there are a few age groups among certain conditions that buck this trend: </w:t>
      </w:r>
    </w:p>
    <w:p w14:paraId="66532FE0" w14:textId="02C25A27" w:rsidR="002172D7" w:rsidRDefault="008F2DF7" w:rsidP="002172D7">
      <w:pPr>
        <w:pStyle w:val="ListParagraph"/>
        <w:numPr>
          <w:ilvl w:val="0"/>
          <w:numId w:val="7"/>
        </w:numPr>
        <w:ind w:left="360"/>
      </w:pPr>
      <w:r>
        <w:t>Men aged 55-64yrs have higher predicted rates of panic disorder than women of the same age (men = 0.7% and women = 0.</w:t>
      </w:r>
      <w:r w:rsidR="003166A4">
        <w:t>4</w:t>
      </w:r>
      <w:r>
        <w:t xml:space="preserve">%). </w:t>
      </w:r>
    </w:p>
    <w:p w14:paraId="51F80777" w14:textId="7C14185C" w:rsidR="002172D7" w:rsidRDefault="008F2DF7" w:rsidP="002172D7">
      <w:pPr>
        <w:pStyle w:val="ListParagraph"/>
        <w:numPr>
          <w:ilvl w:val="0"/>
          <w:numId w:val="7"/>
        </w:numPr>
        <w:ind w:left="360"/>
      </w:pPr>
      <w:r>
        <w:t>Depression episodes are more common among men aged 25</w:t>
      </w:r>
      <w:r w:rsidR="003166A4">
        <w:t xml:space="preserve"> to </w:t>
      </w:r>
      <w:r>
        <w:t>34 (4.1% and 2.8% respectively)</w:t>
      </w:r>
      <w:r w:rsidR="002172D7">
        <w:t xml:space="preserve"> and among men aged 65</w:t>
      </w:r>
      <w:r w:rsidR="003166A4">
        <w:t xml:space="preserve"> to </w:t>
      </w:r>
      <w:r w:rsidR="002172D7">
        <w:t>74 (2.4% and 1.9%).</w:t>
      </w:r>
      <w:r>
        <w:t xml:space="preserve"> This is an increase of over 2% for men in this age group and over 1% for women. </w:t>
      </w:r>
    </w:p>
    <w:p w14:paraId="63624B5A" w14:textId="77777777" w:rsidR="002172D7" w:rsidRDefault="002172D7" w:rsidP="002172D7"/>
    <w:p w14:paraId="562BEF36" w14:textId="2EDE7CDA" w:rsidR="008F2DF7" w:rsidRDefault="008F2DF7" w:rsidP="002172D7">
      <w:r>
        <w:t xml:space="preserve">The APMS (2014) data shows that most of the burden for </w:t>
      </w:r>
      <w:r w:rsidR="003166A4">
        <w:t xml:space="preserve">common mental illness </w:t>
      </w:r>
      <w:r>
        <w:t xml:space="preserve">falls in the </w:t>
      </w:r>
      <w:r w:rsidR="003166A4">
        <w:t>16</w:t>
      </w:r>
      <w:r>
        <w:t xml:space="preserve"> to </w:t>
      </w:r>
      <w:r w:rsidR="003166A4">
        <w:t>64</w:t>
      </w:r>
      <w:r>
        <w:t xml:space="preserve"> age brackets (Figure 10). </w:t>
      </w:r>
      <w:r w:rsidR="003166A4">
        <w:t xml:space="preserve">In women, prevalence estimates are highest in the 16 to 24 age </w:t>
      </w:r>
      <w:proofErr w:type="gramStart"/>
      <w:r w:rsidR="003166A4">
        <w:t>group</w:t>
      </w:r>
      <w:proofErr w:type="gramEnd"/>
      <w:r w:rsidR="003166A4">
        <w:t xml:space="preserve"> but this is not observed among men. The </w:t>
      </w:r>
      <w:r>
        <w:t>16</w:t>
      </w:r>
      <w:r w:rsidR="003166A4">
        <w:t xml:space="preserve"> to </w:t>
      </w:r>
      <w:r>
        <w:t xml:space="preserve">24 age group </w:t>
      </w:r>
      <w:r w:rsidR="003166A4">
        <w:t xml:space="preserve">is </w:t>
      </w:r>
      <w:r>
        <w:t>served by Children and Young People’s Mental Health Services (CAMHS).</w:t>
      </w:r>
    </w:p>
    <w:p w14:paraId="3831F92E" w14:textId="447DF9AF" w:rsidR="008F2DF7" w:rsidRDefault="008F2DF7" w:rsidP="00F6421D">
      <w:r>
        <w:t>Figure 10: APMS prevalence of common health problems by age (16-75+)</w:t>
      </w:r>
      <w:r w:rsidR="00AE6E7E">
        <w:t>. Source: APMS 2014.</w:t>
      </w:r>
    </w:p>
    <w:p w14:paraId="20A8CD96" w14:textId="021197D0" w:rsidR="008F2DF7" w:rsidRDefault="00AE6E7E" w:rsidP="00F6421D">
      <w:r>
        <w:rPr>
          <w:noProof/>
        </w:rPr>
        <w:drawing>
          <wp:inline distT="0" distB="0" distL="0" distR="0" wp14:anchorId="77F9A894" wp14:editId="09A70C4F">
            <wp:extent cx="5731510" cy="3646805"/>
            <wp:effectExtent l="0" t="0" r="2540" b="10795"/>
            <wp:docPr id="765338213" name="Chart 1">
              <a:extLst xmlns:a="http://schemas.openxmlformats.org/drawingml/2006/main">
                <a:ext uri="{FF2B5EF4-FFF2-40B4-BE49-F238E27FC236}">
                  <a16:creationId xmlns:a16="http://schemas.microsoft.com/office/drawing/2014/main" id="{932146FD-4006-8698-CCF7-E2B7301ED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6C7957" w14:textId="77777777" w:rsidR="003166A4" w:rsidRDefault="003166A4">
      <w:pPr>
        <w:spacing w:before="0" w:after="200"/>
        <w:rPr>
          <w:b/>
          <w:bCs/>
        </w:rPr>
      </w:pPr>
      <w:r>
        <w:rPr>
          <w:b/>
          <w:bCs/>
        </w:rPr>
        <w:br w:type="page"/>
      </w:r>
    </w:p>
    <w:p w14:paraId="24478FCF" w14:textId="09826BC1" w:rsidR="00AE6E7E" w:rsidRPr="00D82F07" w:rsidRDefault="00D82F07" w:rsidP="00F6421D">
      <w:pPr>
        <w:rPr>
          <w:b/>
          <w:bCs/>
        </w:rPr>
      </w:pPr>
      <w:r w:rsidRPr="00D82F07">
        <w:rPr>
          <w:b/>
          <w:bCs/>
        </w:rPr>
        <w:lastRenderedPageBreak/>
        <w:t xml:space="preserve">Correction: </w:t>
      </w:r>
      <w:r w:rsidR="00AE6E7E" w:rsidRPr="00D82F07">
        <w:rPr>
          <w:b/>
          <w:bCs/>
        </w:rPr>
        <w:t>Table 2: APMS Estimates of number of Kent residents with Common Mental Disorder</w:t>
      </w:r>
      <w:r w:rsidR="003A11E1" w:rsidRPr="00D82F07">
        <w:rPr>
          <w:b/>
          <w:bCs/>
        </w:rPr>
        <w:t>s</w:t>
      </w:r>
    </w:p>
    <w:tbl>
      <w:tblPr>
        <w:tblW w:w="0" w:type="auto"/>
        <w:tblInd w:w="113" w:type="dxa"/>
        <w:tblLook w:val="04A0" w:firstRow="1" w:lastRow="0" w:firstColumn="1" w:lastColumn="0" w:noHBand="0" w:noVBand="1"/>
      </w:tblPr>
      <w:tblGrid>
        <w:gridCol w:w="1615"/>
        <w:gridCol w:w="1523"/>
        <w:gridCol w:w="1545"/>
        <w:gridCol w:w="1558"/>
        <w:gridCol w:w="1582"/>
        <w:gridCol w:w="1306"/>
      </w:tblGrid>
      <w:tr w:rsidR="00034B72" w:rsidRPr="00034B72" w14:paraId="2EA2287C" w14:textId="77777777" w:rsidTr="00034B72">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2D7C82"/>
            <w:vAlign w:val="center"/>
            <w:hideMark/>
          </w:tcPr>
          <w:p w14:paraId="3A8F7D2D"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Condition</w:t>
            </w:r>
          </w:p>
        </w:tc>
        <w:tc>
          <w:tcPr>
            <w:tcW w:w="0" w:type="auto"/>
            <w:tcBorders>
              <w:top w:val="single" w:sz="4" w:space="0" w:color="auto"/>
              <w:left w:val="nil"/>
              <w:bottom w:val="single" w:sz="4" w:space="0" w:color="auto"/>
              <w:right w:val="single" w:sz="4" w:space="0" w:color="auto"/>
            </w:tcBorders>
            <w:shd w:val="clear" w:color="000000" w:fill="2D7C82"/>
            <w:vAlign w:val="center"/>
            <w:hideMark/>
          </w:tcPr>
          <w:p w14:paraId="2DC20529"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Male prevalence (16+, AMPS)</w:t>
            </w:r>
          </w:p>
        </w:tc>
        <w:tc>
          <w:tcPr>
            <w:tcW w:w="0" w:type="auto"/>
            <w:tcBorders>
              <w:top w:val="single" w:sz="4" w:space="0" w:color="auto"/>
              <w:left w:val="nil"/>
              <w:bottom w:val="single" w:sz="4" w:space="0" w:color="auto"/>
              <w:right w:val="single" w:sz="4" w:space="0" w:color="auto"/>
            </w:tcBorders>
            <w:shd w:val="clear" w:color="000000" w:fill="2D7C82"/>
            <w:vAlign w:val="center"/>
            <w:hideMark/>
          </w:tcPr>
          <w:p w14:paraId="074CB942"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Estimated number of males in Kent</w:t>
            </w:r>
          </w:p>
        </w:tc>
        <w:tc>
          <w:tcPr>
            <w:tcW w:w="0" w:type="auto"/>
            <w:tcBorders>
              <w:top w:val="single" w:sz="4" w:space="0" w:color="auto"/>
              <w:left w:val="nil"/>
              <w:bottom w:val="single" w:sz="4" w:space="0" w:color="auto"/>
              <w:right w:val="single" w:sz="4" w:space="0" w:color="auto"/>
            </w:tcBorders>
            <w:shd w:val="clear" w:color="000000" w:fill="2D7C82"/>
            <w:vAlign w:val="center"/>
            <w:hideMark/>
          </w:tcPr>
          <w:p w14:paraId="256BD7C5"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Female prevalence (16+, AMPS)</w:t>
            </w:r>
          </w:p>
        </w:tc>
        <w:tc>
          <w:tcPr>
            <w:tcW w:w="0" w:type="auto"/>
            <w:tcBorders>
              <w:top w:val="single" w:sz="4" w:space="0" w:color="auto"/>
              <w:left w:val="nil"/>
              <w:bottom w:val="single" w:sz="4" w:space="0" w:color="auto"/>
              <w:right w:val="single" w:sz="4" w:space="0" w:color="auto"/>
            </w:tcBorders>
            <w:shd w:val="clear" w:color="000000" w:fill="2D7C82"/>
            <w:vAlign w:val="center"/>
            <w:hideMark/>
          </w:tcPr>
          <w:p w14:paraId="35415C49"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Estimated number of Females in Kent</w:t>
            </w:r>
          </w:p>
        </w:tc>
        <w:tc>
          <w:tcPr>
            <w:tcW w:w="0" w:type="auto"/>
            <w:tcBorders>
              <w:top w:val="single" w:sz="4" w:space="0" w:color="auto"/>
              <w:left w:val="nil"/>
              <w:bottom w:val="single" w:sz="4" w:space="0" w:color="auto"/>
              <w:right w:val="single" w:sz="4" w:space="0" w:color="auto"/>
            </w:tcBorders>
            <w:shd w:val="clear" w:color="000000" w:fill="2D7C82"/>
            <w:vAlign w:val="center"/>
            <w:hideMark/>
          </w:tcPr>
          <w:p w14:paraId="277E2D72"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Estimated Kent total</w:t>
            </w:r>
          </w:p>
        </w:tc>
      </w:tr>
      <w:tr w:rsidR="00034B72" w:rsidRPr="00034B72" w14:paraId="7915C257" w14:textId="77777777" w:rsidTr="00034B72">
        <w:trPr>
          <w:trHeight w:val="6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1DF7EE1F"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Generalised anxiety disorder</w:t>
            </w:r>
          </w:p>
        </w:tc>
        <w:tc>
          <w:tcPr>
            <w:tcW w:w="0" w:type="auto"/>
            <w:tcBorders>
              <w:top w:val="nil"/>
              <w:left w:val="nil"/>
              <w:bottom w:val="single" w:sz="4" w:space="0" w:color="auto"/>
              <w:right w:val="single" w:sz="4" w:space="0" w:color="auto"/>
            </w:tcBorders>
            <w:shd w:val="clear" w:color="000000" w:fill="DDF1F3"/>
            <w:vAlign w:val="center"/>
            <w:hideMark/>
          </w:tcPr>
          <w:p w14:paraId="4B76E344"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4.9</w:t>
            </w:r>
          </w:p>
        </w:tc>
        <w:tc>
          <w:tcPr>
            <w:tcW w:w="0" w:type="auto"/>
            <w:tcBorders>
              <w:top w:val="nil"/>
              <w:left w:val="nil"/>
              <w:bottom w:val="single" w:sz="4" w:space="0" w:color="auto"/>
              <w:right w:val="single" w:sz="4" w:space="0" w:color="auto"/>
            </w:tcBorders>
            <w:shd w:val="clear" w:color="000000" w:fill="DDF1F3"/>
            <w:vAlign w:val="center"/>
            <w:hideMark/>
          </w:tcPr>
          <w:p w14:paraId="2AF996E6" w14:textId="44103273"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30,107</w:t>
            </w:r>
          </w:p>
        </w:tc>
        <w:tc>
          <w:tcPr>
            <w:tcW w:w="0" w:type="auto"/>
            <w:tcBorders>
              <w:top w:val="nil"/>
              <w:left w:val="nil"/>
              <w:bottom w:val="single" w:sz="4" w:space="0" w:color="auto"/>
              <w:right w:val="single" w:sz="4" w:space="0" w:color="auto"/>
            </w:tcBorders>
            <w:shd w:val="clear" w:color="000000" w:fill="DDF1F3"/>
            <w:vAlign w:val="center"/>
            <w:hideMark/>
          </w:tcPr>
          <w:p w14:paraId="441EBE4F"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6.8</w:t>
            </w:r>
          </w:p>
        </w:tc>
        <w:tc>
          <w:tcPr>
            <w:tcW w:w="0" w:type="auto"/>
            <w:tcBorders>
              <w:top w:val="nil"/>
              <w:left w:val="nil"/>
              <w:bottom w:val="single" w:sz="4" w:space="0" w:color="auto"/>
              <w:right w:val="single" w:sz="4" w:space="0" w:color="auto"/>
            </w:tcBorders>
            <w:shd w:val="clear" w:color="000000" w:fill="DDF1F3"/>
            <w:vAlign w:val="center"/>
            <w:hideMark/>
          </w:tcPr>
          <w:p w14:paraId="6A77C4D9" w14:textId="3C6C324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45,026</w:t>
            </w:r>
          </w:p>
        </w:tc>
        <w:tc>
          <w:tcPr>
            <w:tcW w:w="0" w:type="auto"/>
            <w:tcBorders>
              <w:top w:val="nil"/>
              <w:left w:val="nil"/>
              <w:bottom w:val="single" w:sz="4" w:space="0" w:color="auto"/>
              <w:right w:val="single" w:sz="4" w:space="0" w:color="auto"/>
            </w:tcBorders>
            <w:shd w:val="clear" w:color="000000" w:fill="DDF1F3"/>
            <w:vAlign w:val="center"/>
            <w:hideMark/>
          </w:tcPr>
          <w:p w14:paraId="0FC7A51B" w14:textId="1DD1B91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75,133</w:t>
            </w:r>
          </w:p>
        </w:tc>
      </w:tr>
      <w:tr w:rsidR="00034B72" w:rsidRPr="00034B72" w14:paraId="300CA1A9" w14:textId="77777777" w:rsidTr="00034B72">
        <w:trPr>
          <w:trHeight w:val="3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52CD7306"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Depressive episode</w:t>
            </w:r>
          </w:p>
        </w:tc>
        <w:tc>
          <w:tcPr>
            <w:tcW w:w="0" w:type="auto"/>
            <w:tcBorders>
              <w:top w:val="nil"/>
              <w:left w:val="nil"/>
              <w:bottom w:val="single" w:sz="4" w:space="0" w:color="auto"/>
              <w:right w:val="single" w:sz="4" w:space="0" w:color="auto"/>
            </w:tcBorders>
            <w:shd w:val="clear" w:color="000000" w:fill="DDF1F3"/>
            <w:vAlign w:val="center"/>
            <w:hideMark/>
          </w:tcPr>
          <w:p w14:paraId="2EC28AEB"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2.9</w:t>
            </w:r>
          </w:p>
        </w:tc>
        <w:tc>
          <w:tcPr>
            <w:tcW w:w="0" w:type="auto"/>
            <w:tcBorders>
              <w:top w:val="nil"/>
              <w:left w:val="nil"/>
              <w:bottom w:val="single" w:sz="4" w:space="0" w:color="auto"/>
              <w:right w:val="single" w:sz="4" w:space="0" w:color="auto"/>
            </w:tcBorders>
            <w:shd w:val="clear" w:color="000000" w:fill="DDF1F3"/>
            <w:vAlign w:val="center"/>
            <w:hideMark/>
          </w:tcPr>
          <w:p w14:paraId="785815C3" w14:textId="11B68565"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17,818</w:t>
            </w:r>
          </w:p>
        </w:tc>
        <w:tc>
          <w:tcPr>
            <w:tcW w:w="0" w:type="auto"/>
            <w:tcBorders>
              <w:top w:val="nil"/>
              <w:left w:val="nil"/>
              <w:bottom w:val="single" w:sz="4" w:space="0" w:color="auto"/>
              <w:right w:val="single" w:sz="4" w:space="0" w:color="auto"/>
            </w:tcBorders>
            <w:shd w:val="clear" w:color="000000" w:fill="DDF1F3"/>
            <w:vAlign w:val="center"/>
            <w:hideMark/>
          </w:tcPr>
          <w:p w14:paraId="6647C31D"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3.7</w:t>
            </w:r>
          </w:p>
        </w:tc>
        <w:tc>
          <w:tcPr>
            <w:tcW w:w="0" w:type="auto"/>
            <w:tcBorders>
              <w:top w:val="nil"/>
              <w:left w:val="nil"/>
              <w:bottom w:val="single" w:sz="4" w:space="0" w:color="auto"/>
              <w:right w:val="single" w:sz="4" w:space="0" w:color="auto"/>
            </w:tcBorders>
            <w:shd w:val="clear" w:color="000000" w:fill="DDF1F3"/>
            <w:vAlign w:val="center"/>
            <w:hideMark/>
          </w:tcPr>
          <w:p w14:paraId="6A151150" w14:textId="22282599"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24,499</w:t>
            </w:r>
          </w:p>
        </w:tc>
        <w:tc>
          <w:tcPr>
            <w:tcW w:w="0" w:type="auto"/>
            <w:tcBorders>
              <w:top w:val="nil"/>
              <w:left w:val="nil"/>
              <w:bottom w:val="single" w:sz="4" w:space="0" w:color="auto"/>
              <w:right w:val="single" w:sz="4" w:space="0" w:color="auto"/>
            </w:tcBorders>
            <w:shd w:val="clear" w:color="000000" w:fill="DDF1F3"/>
            <w:vAlign w:val="center"/>
            <w:hideMark/>
          </w:tcPr>
          <w:p w14:paraId="45462BD7" w14:textId="79371101"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42,318</w:t>
            </w:r>
          </w:p>
        </w:tc>
      </w:tr>
      <w:tr w:rsidR="00034B72" w:rsidRPr="00034B72" w14:paraId="26BB4A30" w14:textId="77777777" w:rsidTr="00034B72">
        <w:trPr>
          <w:trHeight w:val="3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6FA29FF7"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Phobias</w:t>
            </w:r>
          </w:p>
        </w:tc>
        <w:tc>
          <w:tcPr>
            <w:tcW w:w="0" w:type="auto"/>
            <w:tcBorders>
              <w:top w:val="nil"/>
              <w:left w:val="nil"/>
              <w:bottom w:val="single" w:sz="4" w:space="0" w:color="auto"/>
              <w:right w:val="single" w:sz="4" w:space="0" w:color="auto"/>
            </w:tcBorders>
            <w:shd w:val="clear" w:color="000000" w:fill="DDF1F3"/>
            <w:vAlign w:val="center"/>
            <w:hideMark/>
          </w:tcPr>
          <w:p w14:paraId="4CDFC330"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1.8</w:t>
            </w:r>
          </w:p>
        </w:tc>
        <w:tc>
          <w:tcPr>
            <w:tcW w:w="0" w:type="auto"/>
            <w:tcBorders>
              <w:top w:val="nil"/>
              <w:left w:val="nil"/>
              <w:bottom w:val="single" w:sz="4" w:space="0" w:color="auto"/>
              <w:right w:val="single" w:sz="4" w:space="0" w:color="auto"/>
            </w:tcBorders>
            <w:shd w:val="clear" w:color="000000" w:fill="DDF1F3"/>
            <w:vAlign w:val="center"/>
            <w:hideMark/>
          </w:tcPr>
          <w:p w14:paraId="3F4FD70A" w14:textId="50945CEE"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11,060</w:t>
            </w:r>
          </w:p>
        </w:tc>
        <w:tc>
          <w:tcPr>
            <w:tcW w:w="0" w:type="auto"/>
            <w:tcBorders>
              <w:top w:val="nil"/>
              <w:left w:val="nil"/>
              <w:bottom w:val="single" w:sz="4" w:space="0" w:color="auto"/>
              <w:right w:val="single" w:sz="4" w:space="0" w:color="auto"/>
            </w:tcBorders>
            <w:shd w:val="clear" w:color="000000" w:fill="DDF1F3"/>
            <w:vAlign w:val="center"/>
            <w:hideMark/>
          </w:tcPr>
          <w:p w14:paraId="74F962DC"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3</w:t>
            </w:r>
          </w:p>
        </w:tc>
        <w:tc>
          <w:tcPr>
            <w:tcW w:w="0" w:type="auto"/>
            <w:tcBorders>
              <w:top w:val="nil"/>
              <w:left w:val="nil"/>
              <w:bottom w:val="single" w:sz="4" w:space="0" w:color="auto"/>
              <w:right w:val="single" w:sz="4" w:space="0" w:color="auto"/>
            </w:tcBorders>
            <w:shd w:val="clear" w:color="000000" w:fill="DDF1F3"/>
            <w:vAlign w:val="center"/>
            <w:hideMark/>
          </w:tcPr>
          <w:p w14:paraId="1E529606" w14:textId="66BE032E"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19,864</w:t>
            </w:r>
          </w:p>
        </w:tc>
        <w:tc>
          <w:tcPr>
            <w:tcW w:w="0" w:type="auto"/>
            <w:tcBorders>
              <w:top w:val="nil"/>
              <w:left w:val="nil"/>
              <w:bottom w:val="single" w:sz="4" w:space="0" w:color="auto"/>
              <w:right w:val="single" w:sz="4" w:space="0" w:color="auto"/>
            </w:tcBorders>
            <w:shd w:val="clear" w:color="000000" w:fill="DDF1F3"/>
            <w:vAlign w:val="center"/>
            <w:hideMark/>
          </w:tcPr>
          <w:p w14:paraId="615220A5" w14:textId="228CEB0E"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30,924</w:t>
            </w:r>
          </w:p>
        </w:tc>
      </w:tr>
      <w:tr w:rsidR="00034B72" w:rsidRPr="00034B72" w14:paraId="6397FCB0" w14:textId="77777777" w:rsidTr="00034B72">
        <w:trPr>
          <w:trHeight w:val="6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7A19CAA8"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Obsessive compulsive disorder</w:t>
            </w:r>
          </w:p>
        </w:tc>
        <w:tc>
          <w:tcPr>
            <w:tcW w:w="0" w:type="auto"/>
            <w:tcBorders>
              <w:top w:val="nil"/>
              <w:left w:val="nil"/>
              <w:bottom w:val="single" w:sz="4" w:space="0" w:color="auto"/>
              <w:right w:val="single" w:sz="4" w:space="0" w:color="auto"/>
            </w:tcBorders>
            <w:shd w:val="clear" w:color="000000" w:fill="DDF1F3"/>
            <w:vAlign w:val="center"/>
            <w:hideMark/>
          </w:tcPr>
          <w:p w14:paraId="4A808A37"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1.1</w:t>
            </w:r>
          </w:p>
        </w:tc>
        <w:tc>
          <w:tcPr>
            <w:tcW w:w="0" w:type="auto"/>
            <w:tcBorders>
              <w:top w:val="nil"/>
              <w:left w:val="nil"/>
              <w:bottom w:val="single" w:sz="4" w:space="0" w:color="auto"/>
              <w:right w:val="single" w:sz="4" w:space="0" w:color="auto"/>
            </w:tcBorders>
            <w:shd w:val="clear" w:color="000000" w:fill="DDF1F3"/>
            <w:vAlign w:val="center"/>
            <w:hideMark/>
          </w:tcPr>
          <w:p w14:paraId="40432B22" w14:textId="13224EC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6,759</w:t>
            </w:r>
          </w:p>
        </w:tc>
        <w:tc>
          <w:tcPr>
            <w:tcW w:w="0" w:type="auto"/>
            <w:tcBorders>
              <w:top w:val="nil"/>
              <w:left w:val="nil"/>
              <w:bottom w:val="single" w:sz="4" w:space="0" w:color="auto"/>
              <w:right w:val="single" w:sz="4" w:space="0" w:color="auto"/>
            </w:tcBorders>
            <w:shd w:val="clear" w:color="000000" w:fill="DDF1F3"/>
            <w:vAlign w:val="center"/>
            <w:hideMark/>
          </w:tcPr>
          <w:p w14:paraId="6BDA984E"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1.5</w:t>
            </w:r>
          </w:p>
        </w:tc>
        <w:tc>
          <w:tcPr>
            <w:tcW w:w="0" w:type="auto"/>
            <w:tcBorders>
              <w:top w:val="nil"/>
              <w:left w:val="nil"/>
              <w:bottom w:val="single" w:sz="4" w:space="0" w:color="auto"/>
              <w:right w:val="single" w:sz="4" w:space="0" w:color="auto"/>
            </w:tcBorders>
            <w:shd w:val="clear" w:color="000000" w:fill="DDF1F3"/>
            <w:vAlign w:val="center"/>
            <w:hideMark/>
          </w:tcPr>
          <w:p w14:paraId="3C11EA30" w14:textId="26350834"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9,932</w:t>
            </w:r>
          </w:p>
        </w:tc>
        <w:tc>
          <w:tcPr>
            <w:tcW w:w="0" w:type="auto"/>
            <w:tcBorders>
              <w:top w:val="nil"/>
              <w:left w:val="nil"/>
              <w:bottom w:val="single" w:sz="4" w:space="0" w:color="auto"/>
              <w:right w:val="single" w:sz="4" w:space="0" w:color="auto"/>
            </w:tcBorders>
            <w:shd w:val="clear" w:color="000000" w:fill="DDF1F3"/>
            <w:vAlign w:val="center"/>
            <w:hideMark/>
          </w:tcPr>
          <w:p w14:paraId="1652050A" w14:textId="5B88798C"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16,691</w:t>
            </w:r>
          </w:p>
        </w:tc>
      </w:tr>
      <w:tr w:rsidR="00034B72" w:rsidRPr="00034B72" w14:paraId="719D4850" w14:textId="77777777" w:rsidTr="00034B72">
        <w:trPr>
          <w:trHeight w:val="3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58C5E4A5"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Panic disorder</w:t>
            </w:r>
          </w:p>
        </w:tc>
        <w:tc>
          <w:tcPr>
            <w:tcW w:w="0" w:type="auto"/>
            <w:tcBorders>
              <w:top w:val="nil"/>
              <w:left w:val="nil"/>
              <w:bottom w:val="single" w:sz="4" w:space="0" w:color="auto"/>
              <w:right w:val="single" w:sz="4" w:space="0" w:color="auto"/>
            </w:tcBorders>
            <w:shd w:val="clear" w:color="000000" w:fill="DDF1F3"/>
            <w:vAlign w:val="center"/>
            <w:hideMark/>
          </w:tcPr>
          <w:p w14:paraId="3AE17FAF"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0.3</w:t>
            </w:r>
          </w:p>
        </w:tc>
        <w:tc>
          <w:tcPr>
            <w:tcW w:w="0" w:type="auto"/>
            <w:tcBorders>
              <w:top w:val="nil"/>
              <w:left w:val="nil"/>
              <w:bottom w:val="single" w:sz="4" w:space="0" w:color="auto"/>
              <w:right w:val="single" w:sz="4" w:space="0" w:color="auto"/>
            </w:tcBorders>
            <w:shd w:val="clear" w:color="000000" w:fill="DDF1F3"/>
            <w:vAlign w:val="center"/>
            <w:hideMark/>
          </w:tcPr>
          <w:p w14:paraId="77EC2C12" w14:textId="1DABD4B7" w:rsidR="00034B72" w:rsidRPr="00034B72" w:rsidRDefault="00034B72" w:rsidP="00034B72">
            <w:pPr>
              <w:spacing w:before="0" w:after="0" w:line="240" w:lineRule="auto"/>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r w:rsidRPr="00034B72">
              <w:rPr>
                <w:rFonts w:ascii="Calibri" w:eastAsia="Times New Roman" w:hAnsi="Calibri" w:cs="Calibri"/>
                <w:color w:val="000000"/>
                <w:sz w:val="22"/>
                <w:szCs w:val="22"/>
              </w:rPr>
              <w:t>,843</w:t>
            </w:r>
          </w:p>
        </w:tc>
        <w:tc>
          <w:tcPr>
            <w:tcW w:w="0" w:type="auto"/>
            <w:tcBorders>
              <w:top w:val="nil"/>
              <w:left w:val="nil"/>
              <w:bottom w:val="single" w:sz="4" w:space="0" w:color="auto"/>
              <w:right w:val="single" w:sz="4" w:space="0" w:color="auto"/>
            </w:tcBorders>
            <w:shd w:val="clear" w:color="000000" w:fill="DDF1F3"/>
            <w:vAlign w:val="center"/>
            <w:hideMark/>
          </w:tcPr>
          <w:p w14:paraId="3A63A407"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0.8</w:t>
            </w:r>
          </w:p>
        </w:tc>
        <w:tc>
          <w:tcPr>
            <w:tcW w:w="0" w:type="auto"/>
            <w:tcBorders>
              <w:top w:val="nil"/>
              <w:left w:val="nil"/>
              <w:bottom w:val="single" w:sz="4" w:space="0" w:color="auto"/>
              <w:right w:val="single" w:sz="4" w:space="0" w:color="auto"/>
            </w:tcBorders>
            <w:shd w:val="clear" w:color="000000" w:fill="DDF1F3"/>
            <w:vAlign w:val="center"/>
            <w:hideMark/>
          </w:tcPr>
          <w:p w14:paraId="1B987331" w14:textId="640C36B0"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5,297</w:t>
            </w:r>
          </w:p>
        </w:tc>
        <w:tc>
          <w:tcPr>
            <w:tcW w:w="0" w:type="auto"/>
            <w:tcBorders>
              <w:top w:val="nil"/>
              <w:left w:val="nil"/>
              <w:bottom w:val="single" w:sz="4" w:space="0" w:color="auto"/>
              <w:right w:val="single" w:sz="4" w:space="0" w:color="auto"/>
            </w:tcBorders>
            <w:shd w:val="clear" w:color="000000" w:fill="DDF1F3"/>
            <w:vAlign w:val="center"/>
            <w:hideMark/>
          </w:tcPr>
          <w:p w14:paraId="4287DFB0" w14:textId="439ADF5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7,140</w:t>
            </w:r>
          </w:p>
        </w:tc>
      </w:tr>
      <w:tr w:rsidR="00034B72" w:rsidRPr="00034B72" w14:paraId="1B8598E4" w14:textId="77777777" w:rsidTr="00034B72">
        <w:trPr>
          <w:trHeight w:val="6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39EC1C0D"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 xml:space="preserve">CMD – not otherwise specified </w:t>
            </w:r>
          </w:p>
        </w:tc>
        <w:tc>
          <w:tcPr>
            <w:tcW w:w="0" w:type="auto"/>
            <w:tcBorders>
              <w:top w:val="nil"/>
              <w:left w:val="nil"/>
              <w:bottom w:val="single" w:sz="4" w:space="0" w:color="auto"/>
              <w:right w:val="single" w:sz="4" w:space="0" w:color="auto"/>
            </w:tcBorders>
            <w:shd w:val="clear" w:color="000000" w:fill="DDF1F3"/>
            <w:vAlign w:val="center"/>
            <w:hideMark/>
          </w:tcPr>
          <w:p w14:paraId="31FCE349"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5.8</w:t>
            </w:r>
          </w:p>
        </w:tc>
        <w:tc>
          <w:tcPr>
            <w:tcW w:w="0" w:type="auto"/>
            <w:tcBorders>
              <w:top w:val="nil"/>
              <w:left w:val="nil"/>
              <w:bottom w:val="single" w:sz="4" w:space="0" w:color="auto"/>
              <w:right w:val="single" w:sz="4" w:space="0" w:color="auto"/>
            </w:tcBorders>
            <w:shd w:val="clear" w:color="000000" w:fill="DDF1F3"/>
            <w:vAlign w:val="center"/>
            <w:hideMark/>
          </w:tcPr>
          <w:p w14:paraId="4DA822B6" w14:textId="277711E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35,637</w:t>
            </w:r>
          </w:p>
        </w:tc>
        <w:tc>
          <w:tcPr>
            <w:tcW w:w="0" w:type="auto"/>
            <w:tcBorders>
              <w:top w:val="nil"/>
              <w:left w:val="nil"/>
              <w:bottom w:val="single" w:sz="4" w:space="0" w:color="auto"/>
              <w:right w:val="single" w:sz="4" w:space="0" w:color="auto"/>
            </w:tcBorders>
            <w:shd w:val="clear" w:color="000000" w:fill="DDF1F3"/>
            <w:vAlign w:val="center"/>
            <w:hideMark/>
          </w:tcPr>
          <w:p w14:paraId="46488CFD"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9.6</w:t>
            </w:r>
          </w:p>
        </w:tc>
        <w:tc>
          <w:tcPr>
            <w:tcW w:w="0" w:type="auto"/>
            <w:tcBorders>
              <w:top w:val="nil"/>
              <w:left w:val="nil"/>
              <w:bottom w:val="single" w:sz="4" w:space="0" w:color="auto"/>
              <w:right w:val="single" w:sz="4" w:space="0" w:color="auto"/>
            </w:tcBorders>
            <w:shd w:val="clear" w:color="000000" w:fill="DDF1F3"/>
            <w:vAlign w:val="center"/>
            <w:hideMark/>
          </w:tcPr>
          <w:p w14:paraId="68559CD3" w14:textId="1DF6AA14"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63,566</w:t>
            </w:r>
          </w:p>
        </w:tc>
        <w:tc>
          <w:tcPr>
            <w:tcW w:w="0" w:type="auto"/>
            <w:tcBorders>
              <w:top w:val="nil"/>
              <w:left w:val="nil"/>
              <w:bottom w:val="single" w:sz="4" w:space="0" w:color="auto"/>
              <w:right w:val="single" w:sz="4" w:space="0" w:color="auto"/>
            </w:tcBorders>
            <w:shd w:val="clear" w:color="000000" w:fill="DDF1F3"/>
            <w:vAlign w:val="center"/>
            <w:hideMark/>
          </w:tcPr>
          <w:p w14:paraId="376E3F77" w14:textId="1AE78EF8"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99,203</w:t>
            </w:r>
          </w:p>
        </w:tc>
      </w:tr>
      <w:tr w:rsidR="00034B72" w:rsidRPr="00034B72" w14:paraId="6D8B2EE2" w14:textId="77777777" w:rsidTr="00034B72">
        <w:trPr>
          <w:trHeight w:val="300"/>
        </w:trPr>
        <w:tc>
          <w:tcPr>
            <w:tcW w:w="0" w:type="auto"/>
            <w:tcBorders>
              <w:top w:val="nil"/>
              <w:left w:val="single" w:sz="4" w:space="0" w:color="auto"/>
              <w:bottom w:val="single" w:sz="4" w:space="0" w:color="auto"/>
              <w:right w:val="single" w:sz="4" w:space="0" w:color="auto"/>
            </w:tcBorders>
            <w:shd w:val="clear" w:color="000000" w:fill="2D7C82"/>
            <w:vAlign w:val="center"/>
            <w:hideMark/>
          </w:tcPr>
          <w:p w14:paraId="6F472271" w14:textId="77777777" w:rsidR="00034B72" w:rsidRPr="00034B72" w:rsidRDefault="00034B72" w:rsidP="00034B72">
            <w:pPr>
              <w:spacing w:before="0" w:after="0" w:line="240" w:lineRule="auto"/>
              <w:rPr>
                <w:rFonts w:ascii="Calibri" w:eastAsia="Times New Roman" w:hAnsi="Calibri" w:cs="Calibri"/>
                <w:b/>
                <w:bCs/>
                <w:color w:val="FFFFFF"/>
                <w:sz w:val="22"/>
                <w:szCs w:val="22"/>
              </w:rPr>
            </w:pPr>
            <w:r w:rsidRPr="00034B72">
              <w:rPr>
                <w:rFonts w:ascii="Calibri" w:eastAsia="Times New Roman" w:hAnsi="Calibri" w:cs="Calibri"/>
                <w:b/>
                <w:bCs/>
                <w:color w:val="FFFFFF"/>
                <w:sz w:val="22"/>
                <w:szCs w:val="22"/>
              </w:rPr>
              <w:t>Any CMD</w:t>
            </w:r>
          </w:p>
        </w:tc>
        <w:tc>
          <w:tcPr>
            <w:tcW w:w="0" w:type="auto"/>
            <w:tcBorders>
              <w:top w:val="nil"/>
              <w:left w:val="nil"/>
              <w:bottom w:val="single" w:sz="4" w:space="0" w:color="auto"/>
              <w:right w:val="single" w:sz="4" w:space="0" w:color="auto"/>
            </w:tcBorders>
            <w:shd w:val="clear" w:color="000000" w:fill="DDF1F3"/>
            <w:vAlign w:val="center"/>
            <w:hideMark/>
          </w:tcPr>
          <w:p w14:paraId="17012B0F"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13.2</w:t>
            </w:r>
          </w:p>
        </w:tc>
        <w:tc>
          <w:tcPr>
            <w:tcW w:w="0" w:type="auto"/>
            <w:tcBorders>
              <w:top w:val="nil"/>
              <w:left w:val="nil"/>
              <w:bottom w:val="single" w:sz="4" w:space="0" w:color="auto"/>
              <w:right w:val="single" w:sz="4" w:space="0" w:color="auto"/>
            </w:tcBorders>
            <w:shd w:val="clear" w:color="000000" w:fill="DDF1F3"/>
            <w:vAlign w:val="center"/>
            <w:hideMark/>
          </w:tcPr>
          <w:p w14:paraId="22DDA868" w14:textId="4064816E"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81,104</w:t>
            </w:r>
          </w:p>
        </w:tc>
        <w:tc>
          <w:tcPr>
            <w:tcW w:w="0" w:type="auto"/>
            <w:tcBorders>
              <w:top w:val="nil"/>
              <w:left w:val="nil"/>
              <w:bottom w:val="single" w:sz="4" w:space="0" w:color="auto"/>
              <w:right w:val="single" w:sz="4" w:space="0" w:color="auto"/>
            </w:tcBorders>
            <w:shd w:val="clear" w:color="000000" w:fill="DDF1F3"/>
            <w:vAlign w:val="center"/>
            <w:hideMark/>
          </w:tcPr>
          <w:p w14:paraId="2C925BF9" w14:textId="7777777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20.7</w:t>
            </w:r>
          </w:p>
        </w:tc>
        <w:tc>
          <w:tcPr>
            <w:tcW w:w="0" w:type="auto"/>
            <w:tcBorders>
              <w:top w:val="nil"/>
              <w:left w:val="nil"/>
              <w:bottom w:val="single" w:sz="4" w:space="0" w:color="auto"/>
              <w:right w:val="single" w:sz="4" w:space="0" w:color="auto"/>
            </w:tcBorders>
            <w:shd w:val="clear" w:color="000000" w:fill="DDF1F3"/>
            <w:vAlign w:val="center"/>
            <w:hideMark/>
          </w:tcPr>
          <w:p w14:paraId="05DF3029" w14:textId="6AC641C9"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137,064</w:t>
            </w:r>
          </w:p>
        </w:tc>
        <w:tc>
          <w:tcPr>
            <w:tcW w:w="0" w:type="auto"/>
            <w:tcBorders>
              <w:top w:val="nil"/>
              <w:left w:val="nil"/>
              <w:bottom w:val="single" w:sz="4" w:space="0" w:color="auto"/>
              <w:right w:val="single" w:sz="4" w:space="0" w:color="auto"/>
            </w:tcBorders>
            <w:shd w:val="clear" w:color="000000" w:fill="DDF1F3"/>
            <w:vAlign w:val="center"/>
            <w:hideMark/>
          </w:tcPr>
          <w:p w14:paraId="5E473A0F" w14:textId="52D69A47" w:rsidR="00034B72" w:rsidRPr="00034B72" w:rsidRDefault="00034B72" w:rsidP="00034B72">
            <w:pPr>
              <w:spacing w:before="0" w:after="0" w:line="240" w:lineRule="auto"/>
              <w:jc w:val="right"/>
              <w:rPr>
                <w:rFonts w:ascii="Calibri" w:eastAsia="Times New Roman" w:hAnsi="Calibri" w:cs="Calibri"/>
                <w:color w:val="000000"/>
                <w:sz w:val="22"/>
                <w:szCs w:val="22"/>
              </w:rPr>
            </w:pPr>
            <w:r w:rsidRPr="00034B72">
              <w:rPr>
                <w:rFonts w:ascii="Calibri" w:eastAsia="Times New Roman" w:hAnsi="Calibri" w:cs="Calibri"/>
                <w:color w:val="000000"/>
                <w:sz w:val="22"/>
                <w:szCs w:val="22"/>
              </w:rPr>
              <w:t>218,168</w:t>
            </w:r>
          </w:p>
        </w:tc>
      </w:tr>
    </w:tbl>
    <w:p w14:paraId="530A7D39" w14:textId="7CB4F824" w:rsidR="00C61873" w:rsidRPr="000C2CF6" w:rsidRDefault="00C61873" w:rsidP="00D82F07">
      <w:pPr>
        <w:pStyle w:val="Heading1"/>
        <w:numPr>
          <w:ilvl w:val="0"/>
          <w:numId w:val="0"/>
        </w:numPr>
        <w:rPr>
          <w:rFonts w:ascii="Verdana" w:hAnsi="Verdana"/>
          <w:sz w:val="20"/>
          <w:szCs w:val="20"/>
        </w:rPr>
      </w:pPr>
    </w:p>
    <w:sectPr w:rsidR="00C61873" w:rsidRPr="000C2CF6" w:rsidSect="00D82F07">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CD378" w14:textId="77777777" w:rsidR="00607340" w:rsidRDefault="00607340" w:rsidP="00CE57B9">
      <w:pPr>
        <w:spacing w:after="0" w:line="240" w:lineRule="auto"/>
      </w:pPr>
      <w:r>
        <w:separator/>
      </w:r>
    </w:p>
  </w:endnote>
  <w:endnote w:type="continuationSeparator" w:id="0">
    <w:p w14:paraId="5D9BFA5C" w14:textId="77777777" w:rsidR="00607340" w:rsidRDefault="00607340" w:rsidP="00CE5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8CC7" w14:textId="77777777" w:rsidR="009B6535" w:rsidRPr="006F242A" w:rsidRDefault="004D47D6" w:rsidP="009B6535">
    <w:pPr>
      <w:spacing w:after="160"/>
      <w:jc w:val="right"/>
      <w:rPr>
        <w:rFonts w:ascii="Verdana" w:hAnsi="Verdana"/>
        <w:b/>
        <w:color w:val="2D7C82"/>
      </w:rPr>
    </w:pPr>
    <w:r w:rsidRPr="006F242A">
      <w:rPr>
        <w:rFonts w:ascii="Verdana" w:hAnsi="Verdana"/>
        <w:noProof/>
        <w:sz w:val="22"/>
        <w:szCs w:val="22"/>
      </w:rPr>
      <w:drawing>
        <wp:anchor distT="0" distB="0" distL="114300" distR="114300" simplePos="0" relativeHeight="251749888" behindDoc="1" locked="0" layoutInCell="1" allowOverlap="1" wp14:anchorId="5B2D271C" wp14:editId="6E423C41">
          <wp:simplePos x="0" y="0"/>
          <wp:positionH relativeFrom="column">
            <wp:posOffset>-548640</wp:posOffset>
          </wp:positionH>
          <wp:positionV relativeFrom="paragraph">
            <wp:posOffset>-228600</wp:posOffset>
          </wp:positionV>
          <wp:extent cx="7764780" cy="2179320"/>
          <wp:effectExtent l="0" t="0" r="7620" b="0"/>
          <wp:wrapNone/>
          <wp:docPr id="1524463328" name="Picture 152446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_polygon_full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2179320"/>
                  </a:xfrm>
                  <a:prstGeom prst="rect">
                    <a:avLst/>
                  </a:prstGeom>
                </pic:spPr>
              </pic:pic>
            </a:graphicData>
          </a:graphic>
          <wp14:sizeRelH relativeFrom="page">
            <wp14:pctWidth>0</wp14:pctWidth>
          </wp14:sizeRelH>
          <wp14:sizeRelV relativeFrom="page">
            <wp14:pctHeight>0</wp14:pctHeight>
          </wp14:sizeRelV>
        </wp:anchor>
      </w:drawing>
    </w:r>
    <w:r w:rsidR="0066579C" w:rsidRPr="006F242A">
      <w:rPr>
        <w:rFonts w:ascii="Verdana" w:hAnsi="Verdana"/>
        <w:b/>
        <w:noProof/>
      </w:rPr>
      <mc:AlternateContent>
        <mc:Choice Requires="wps">
          <w:drawing>
            <wp:anchor distT="0" distB="0" distL="114300" distR="114300" simplePos="0" relativeHeight="251655680" behindDoc="0" locked="0" layoutInCell="1" allowOverlap="1" wp14:anchorId="7E0E76B5" wp14:editId="0BECE994">
              <wp:simplePos x="0" y="0"/>
              <wp:positionH relativeFrom="column">
                <wp:posOffset>151765</wp:posOffset>
              </wp:positionH>
              <wp:positionV relativeFrom="paragraph">
                <wp:posOffset>88265</wp:posOffset>
              </wp:positionV>
              <wp:extent cx="5334000" cy="0"/>
              <wp:effectExtent l="0" t="0" r="19050" b="190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4BCA6" id="Straight Connector 2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6.95pt" to="431.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" strokecolor="#a75585" strokeweight="1pt"/>
          </w:pict>
        </mc:Fallback>
      </mc:AlternateContent>
    </w:r>
    <w:r w:rsidR="009B6535" w:rsidRPr="006F242A">
      <w:rPr>
        <w:rFonts w:ascii="Verdana" w:hAnsi="Verdana"/>
        <w:b/>
        <w:color w:val="2D7C82"/>
      </w:rPr>
      <w:t>Produced by</w:t>
    </w:r>
  </w:p>
  <w:p w14:paraId="13FBCC09" w14:textId="03D37FCF" w:rsidR="004D47D6" w:rsidRDefault="00D17F8F" w:rsidP="00A57BA9">
    <w:pPr>
      <w:spacing w:before="0" w:after="0"/>
      <w:ind w:left="-567"/>
      <w:jc w:val="right"/>
      <w:rPr>
        <w:rFonts w:ascii="Verdana" w:hAnsi="Verdana"/>
        <w:sz w:val="22"/>
        <w:szCs w:val="22"/>
      </w:rPr>
    </w:pPr>
    <w:r>
      <w:rPr>
        <w:rFonts w:ascii="Verdana" w:hAnsi="Verdana"/>
        <w:sz w:val="20"/>
        <w:szCs w:val="20"/>
      </w:rPr>
      <w:t>Heather Hopton</w:t>
    </w:r>
    <w:r w:rsidR="00E35F7C" w:rsidRPr="006F242A">
      <w:rPr>
        <w:rFonts w:ascii="Verdana" w:hAnsi="Verdana"/>
        <w:sz w:val="20"/>
        <w:szCs w:val="20"/>
      </w:rPr>
      <w:t xml:space="preserve">: </w:t>
    </w:r>
    <w:r w:rsidR="00447BE1" w:rsidRPr="006F242A">
      <w:rPr>
        <w:rFonts w:ascii="Verdana" w:hAnsi="Verdana"/>
        <w:sz w:val="20"/>
        <w:szCs w:val="20"/>
      </w:rPr>
      <w:t>Information Officer</w:t>
    </w:r>
    <w:r w:rsidR="00E35F7C" w:rsidRPr="006F242A">
      <w:rPr>
        <w:rFonts w:ascii="Verdana" w:hAnsi="Verdana"/>
        <w:sz w:val="20"/>
        <w:szCs w:val="20"/>
      </w:rPr>
      <w:t xml:space="preserve"> (</w:t>
    </w:r>
    <w:hyperlink r:id="rId2" w:history="1">
      <w:r w:rsidR="001A51EF" w:rsidRPr="00EA3D0D">
        <w:rPr>
          <w:rStyle w:val="Hyperlink"/>
          <w:rFonts w:ascii="Verdana" w:hAnsi="Verdana"/>
          <w:sz w:val="20"/>
          <w:szCs w:val="20"/>
        </w:rPr>
        <w:t>heather.hopton@kent.gov.uk</w:t>
      </w:r>
    </w:hyperlink>
    <w:r w:rsidR="00E35F7C" w:rsidRPr="006F242A">
      <w:rPr>
        <w:rFonts w:ascii="Verdana" w:hAnsi="Verdana"/>
        <w:sz w:val="22"/>
        <w:szCs w:val="22"/>
      </w:rPr>
      <w:t>)</w:t>
    </w:r>
  </w:p>
  <w:p w14:paraId="3DCF3423" w14:textId="61519921" w:rsidR="00E35F7C" w:rsidRPr="006F242A" w:rsidRDefault="001A51EF" w:rsidP="001A51EF">
    <w:pPr>
      <w:spacing w:before="0" w:after="0"/>
      <w:ind w:left="-567"/>
      <w:jc w:val="right"/>
      <w:rPr>
        <w:rFonts w:ascii="Verdana" w:hAnsi="Verdana"/>
        <w:sz w:val="22"/>
        <w:szCs w:val="22"/>
      </w:rPr>
    </w:pPr>
    <w:r>
      <w:rPr>
        <w:rFonts w:ascii="Verdana" w:hAnsi="Verdana"/>
        <w:sz w:val="20"/>
        <w:szCs w:val="20"/>
      </w:rPr>
      <w:t>Mark Chambers: Head of Health Intelligence (</w:t>
    </w:r>
    <w:hyperlink r:id="rId3" w:history="1">
      <w:r w:rsidRPr="00EA3D0D">
        <w:rPr>
          <w:rStyle w:val="Hyperlink"/>
          <w:rFonts w:ascii="Verdana" w:hAnsi="Verdana"/>
          <w:sz w:val="20"/>
          <w:szCs w:val="20"/>
        </w:rPr>
        <w:t>mark.chambers@kent.gov.uk</w:t>
      </w:r>
    </w:hyperlink>
    <w:r>
      <w:rPr>
        <w:rFonts w:ascii="Verdana" w:hAnsi="Verdana"/>
        <w:sz w:val="20"/>
        <w:szCs w:val="20"/>
      </w:rPr>
      <w:t xml:space="preserve">) </w:t>
    </w:r>
  </w:p>
  <w:p w14:paraId="510FE566" w14:textId="77777777" w:rsidR="00AE684F" w:rsidRPr="006F242A" w:rsidRDefault="00AE684F" w:rsidP="00A57BA9">
    <w:pPr>
      <w:spacing w:before="0" w:after="0"/>
      <w:ind w:left="-567"/>
      <w:jc w:val="right"/>
      <w:rPr>
        <w:rFonts w:ascii="Verdana" w:hAnsi="Verdana"/>
        <w:sz w:val="20"/>
        <w:szCs w:val="20"/>
      </w:rPr>
    </w:pPr>
  </w:p>
  <w:p w14:paraId="69E06D38" w14:textId="126C6DDE" w:rsidR="00AE684F" w:rsidRPr="004837FE" w:rsidRDefault="00FA2F35" w:rsidP="00A57BA9">
    <w:pPr>
      <w:spacing w:before="0" w:after="0"/>
      <w:ind w:left="-567"/>
      <w:jc w:val="right"/>
      <w:rPr>
        <w:color w:val="2D7C82"/>
        <w:sz w:val="22"/>
        <w:szCs w:val="22"/>
      </w:rPr>
    </w:pPr>
    <w:r w:rsidRPr="006F242A">
      <w:rPr>
        <w:rFonts w:ascii="Verdana" w:hAnsi="Verdana"/>
        <w:color w:val="2D7C82"/>
        <w:sz w:val="20"/>
        <w:szCs w:val="20"/>
      </w:rPr>
      <w:t>Status</w:t>
    </w:r>
    <w:r w:rsidR="00AE684F" w:rsidRPr="006F242A">
      <w:rPr>
        <w:rFonts w:ascii="Verdana" w:hAnsi="Verdana"/>
        <w:color w:val="2D7C82"/>
        <w:sz w:val="20"/>
        <w:szCs w:val="20"/>
      </w:rPr>
      <w:t xml:space="preserve">: </w:t>
    </w:r>
    <w:r w:rsidRPr="006F242A">
      <w:rPr>
        <w:rFonts w:ascii="Verdana" w:hAnsi="Verdana"/>
        <w:color w:val="2D7C82"/>
        <w:sz w:val="20"/>
        <w:szCs w:val="20"/>
      </w:rPr>
      <w:t>Published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633456"/>
      <w:docPartObj>
        <w:docPartGallery w:val="Page Numbers (Bottom of Page)"/>
        <w:docPartUnique/>
      </w:docPartObj>
    </w:sdtPr>
    <w:sdtEndPr>
      <w:rPr>
        <w:noProof/>
        <w:color w:val="2D7C82"/>
        <w:sz w:val="22"/>
        <w:szCs w:val="22"/>
      </w:rPr>
    </w:sdtEndPr>
    <w:sdtContent>
      <w:p w14:paraId="79B64A5F" w14:textId="77777777" w:rsidR="009043C3" w:rsidRPr="004837FE" w:rsidRDefault="009043C3">
        <w:pPr>
          <w:pStyle w:val="Footer"/>
          <w:jc w:val="right"/>
          <w:rPr>
            <w:color w:val="2D7C82"/>
            <w:sz w:val="22"/>
            <w:szCs w:val="22"/>
          </w:rPr>
        </w:pPr>
        <w:r w:rsidRPr="004837FE">
          <w:rPr>
            <w:b/>
            <w:noProof/>
            <w:sz w:val="26"/>
            <w:szCs w:val="26"/>
          </w:rPr>
          <mc:AlternateContent>
            <mc:Choice Requires="wps">
              <w:drawing>
                <wp:anchor distT="0" distB="0" distL="114300" distR="114300" simplePos="0" relativeHeight="251665920" behindDoc="0" locked="0" layoutInCell="1" allowOverlap="1" wp14:anchorId="5DC2BDA3" wp14:editId="12F1FE12">
                  <wp:simplePos x="0" y="0"/>
                  <wp:positionH relativeFrom="column">
                    <wp:posOffset>-320040</wp:posOffset>
                  </wp:positionH>
                  <wp:positionV relativeFrom="paragraph">
                    <wp:posOffset>111548</wp:posOffset>
                  </wp:positionV>
                  <wp:extent cx="5760000" cy="0"/>
                  <wp:effectExtent l="0" t="0" r="1270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ln w="12700">
                            <a:solidFill>
                              <a:srgbClr val="A755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035FD" id="Straight Connector 26"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8.8pt" to="428.3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" strokecolor="#a75585" strokeweight="1pt"/>
              </w:pict>
            </mc:Fallback>
          </mc:AlternateContent>
        </w:r>
        <w:r w:rsidRPr="004837FE">
          <w:rPr>
            <w:color w:val="2D7C82"/>
            <w:sz w:val="22"/>
            <w:szCs w:val="22"/>
          </w:rPr>
          <w:fldChar w:fldCharType="begin"/>
        </w:r>
        <w:r w:rsidRPr="004837FE">
          <w:rPr>
            <w:color w:val="2D7C82"/>
            <w:sz w:val="22"/>
            <w:szCs w:val="22"/>
          </w:rPr>
          <w:instrText xml:space="preserve"> PAGE   \* MERGEFORMAT </w:instrText>
        </w:r>
        <w:r w:rsidRPr="004837FE">
          <w:rPr>
            <w:color w:val="2D7C82"/>
            <w:sz w:val="22"/>
            <w:szCs w:val="22"/>
          </w:rPr>
          <w:fldChar w:fldCharType="separate"/>
        </w:r>
        <w:r w:rsidR="00EF3DD0">
          <w:rPr>
            <w:noProof/>
            <w:color w:val="2D7C82"/>
            <w:sz w:val="22"/>
            <w:szCs w:val="22"/>
          </w:rPr>
          <w:t>1</w:t>
        </w:r>
        <w:r w:rsidRPr="004837FE">
          <w:rPr>
            <w:noProof/>
            <w:color w:val="2D7C82"/>
            <w:sz w:val="22"/>
            <w:szCs w:val="22"/>
          </w:rPr>
          <w:fldChar w:fldCharType="end"/>
        </w:r>
      </w:p>
    </w:sdtContent>
  </w:sdt>
  <w:p w14:paraId="61502262" w14:textId="0F34A720" w:rsidR="009043C3" w:rsidRPr="006F242A" w:rsidRDefault="00D82F07" w:rsidP="006F242A">
    <w:pPr>
      <w:pStyle w:val="Footer"/>
      <w:spacing w:before="0"/>
      <w:rPr>
        <w:rFonts w:ascii="Verdana" w:hAnsi="Verdana"/>
        <w:sz w:val="16"/>
        <w:szCs w:val="16"/>
      </w:rPr>
    </w:pPr>
    <w:r>
      <w:rPr>
        <w:rFonts w:ascii="Verdana" w:hAnsi="Verdana"/>
        <w:sz w:val="20"/>
        <w:szCs w:val="20"/>
      </w:rPr>
      <w:t>Correction to 2.2 Mental Health Needs Assessment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E9862" w14:textId="77777777" w:rsidR="00607340" w:rsidRDefault="00607340" w:rsidP="00CE57B9">
      <w:pPr>
        <w:spacing w:after="0" w:line="240" w:lineRule="auto"/>
      </w:pPr>
      <w:r>
        <w:separator/>
      </w:r>
    </w:p>
  </w:footnote>
  <w:footnote w:type="continuationSeparator" w:id="0">
    <w:p w14:paraId="70F400E6" w14:textId="77777777" w:rsidR="00607340" w:rsidRDefault="00607340" w:rsidP="00CE57B9">
      <w:pPr>
        <w:spacing w:after="0" w:line="240" w:lineRule="auto"/>
      </w:pPr>
      <w:r>
        <w:continuationSeparator/>
      </w:r>
    </w:p>
  </w:footnote>
  <w:footnote w:id="1">
    <w:p w14:paraId="53DCF3D9" w14:textId="1B09F77B" w:rsidR="00D22EE2" w:rsidRDefault="00D22EE2">
      <w:pPr>
        <w:pStyle w:val="FootnoteText"/>
      </w:pPr>
      <w:r>
        <w:rPr>
          <w:rStyle w:val="FootnoteReference"/>
        </w:rPr>
        <w:footnoteRef/>
      </w:r>
      <w:r>
        <w:t xml:space="preserve"> NICE guidance https://www.nice.org.uk/guidance/ta367/documents/major-depressive-disorder-vortioxetine-id583-final-scope2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4BB8" w14:textId="77777777" w:rsidR="00D73D33" w:rsidRDefault="00A72405">
    <w:pPr>
      <w:pStyle w:val="Header"/>
    </w:pPr>
    <w:r>
      <w:rPr>
        <w:b/>
        <w:noProof/>
        <w:color w:val="2D7C82"/>
        <w:sz w:val="36"/>
        <w:szCs w:val="36"/>
      </w:rPr>
      <w:drawing>
        <wp:anchor distT="0" distB="0" distL="114300" distR="114300" simplePos="0" relativeHeight="251669504" behindDoc="1" locked="0" layoutInCell="1" allowOverlap="1" wp14:anchorId="7255CC1F" wp14:editId="6084B28D">
          <wp:simplePos x="0" y="0"/>
          <wp:positionH relativeFrom="column">
            <wp:posOffset>4610100</wp:posOffset>
          </wp:positionH>
          <wp:positionV relativeFrom="paragraph">
            <wp:posOffset>-20955</wp:posOffset>
          </wp:positionV>
          <wp:extent cx="1516380" cy="365236"/>
          <wp:effectExtent l="0" t="0" r="762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ho-logo-TEAL-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36523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3EDA"/>
    <w:multiLevelType w:val="hybridMultilevel"/>
    <w:tmpl w:val="F51A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6C26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E1956BB"/>
    <w:multiLevelType w:val="hybridMultilevel"/>
    <w:tmpl w:val="2E5A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200DA"/>
    <w:multiLevelType w:val="hybridMultilevel"/>
    <w:tmpl w:val="A0D8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A5B25"/>
    <w:multiLevelType w:val="hybridMultilevel"/>
    <w:tmpl w:val="CC2C6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053585"/>
    <w:multiLevelType w:val="hybridMultilevel"/>
    <w:tmpl w:val="ECC0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479240">
    <w:abstractNumId w:val="1"/>
  </w:num>
  <w:num w:numId="2" w16cid:durableId="989749213">
    <w:abstractNumId w:val="0"/>
  </w:num>
  <w:num w:numId="3" w16cid:durableId="1950117095">
    <w:abstractNumId w:val="2"/>
  </w:num>
  <w:num w:numId="4" w16cid:durableId="1472213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2914018">
    <w:abstractNumId w:val="4"/>
  </w:num>
  <w:num w:numId="6" w16cid:durableId="1655179650">
    <w:abstractNumId w:val="5"/>
  </w:num>
  <w:num w:numId="7" w16cid:durableId="15062866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StatTag Metadata" w:val="{&quot;MetadataFormatVersion&quot;:&quot;1.0.0&quot;,&quot;TagFormatVersion&quot;:&quot;1.0.0&quot;,&quot;StatTagVersion&quot;:&quot;StatTag v5.0.2&quot;,&quot;RepresentMissingValues&quot;:null,&quot;CustomMissingValue&quot;:null}"/>
  </w:docVars>
  <w:rsids>
    <w:rsidRoot w:val="00607340"/>
    <w:rsid w:val="00031C89"/>
    <w:rsid w:val="00033B54"/>
    <w:rsid w:val="00034B72"/>
    <w:rsid w:val="0004540E"/>
    <w:rsid w:val="00046B8F"/>
    <w:rsid w:val="00061AFB"/>
    <w:rsid w:val="00065257"/>
    <w:rsid w:val="00086D0D"/>
    <w:rsid w:val="000C2CF6"/>
    <w:rsid w:val="000C7021"/>
    <w:rsid w:val="000D3E21"/>
    <w:rsid w:val="000F1537"/>
    <w:rsid w:val="001659FA"/>
    <w:rsid w:val="0018716B"/>
    <w:rsid w:val="001A0B13"/>
    <w:rsid w:val="001A51EF"/>
    <w:rsid w:val="001A5ABE"/>
    <w:rsid w:val="001C27A1"/>
    <w:rsid w:val="001D63B5"/>
    <w:rsid w:val="001F3FAA"/>
    <w:rsid w:val="00205561"/>
    <w:rsid w:val="002137C6"/>
    <w:rsid w:val="002172D7"/>
    <w:rsid w:val="002546F3"/>
    <w:rsid w:val="00267D0A"/>
    <w:rsid w:val="00283CC3"/>
    <w:rsid w:val="00285903"/>
    <w:rsid w:val="002A60FE"/>
    <w:rsid w:val="002B145F"/>
    <w:rsid w:val="002C169C"/>
    <w:rsid w:val="002D3CC7"/>
    <w:rsid w:val="00302727"/>
    <w:rsid w:val="00305B8A"/>
    <w:rsid w:val="003166A4"/>
    <w:rsid w:val="00344F4E"/>
    <w:rsid w:val="00387544"/>
    <w:rsid w:val="003A11E1"/>
    <w:rsid w:val="003B50CC"/>
    <w:rsid w:val="003C347B"/>
    <w:rsid w:val="00401EC3"/>
    <w:rsid w:val="00404127"/>
    <w:rsid w:val="00410B56"/>
    <w:rsid w:val="00422702"/>
    <w:rsid w:val="00447BE1"/>
    <w:rsid w:val="004837FE"/>
    <w:rsid w:val="00486699"/>
    <w:rsid w:val="004A343C"/>
    <w:rsid w:val="004C3410"/>
    <w:rsid w:val="004C7DFA"/>
    <w:rsid w:val="004D47D6"/>
    <w:rsid w:val="004E7CFF"/>
    <w:rsid w:val="00500CE7"/>
    <w:rsid w:val="0050710E"/>
    <w:rsid w:val="005210CB"/>
    <w:rsid w:val="00533C4C"/>
    <w:rsid w:val="005433A7"/>
    <w:rsid w:val="00554A21"/>
    <w:rsid w:val="00557DBD"/>
    <w:rsid w:val="005D1F7A"/>
    <w:rsid w:val="00607340"/>
    <w:rsid w:val="00621356"/>
    <w:rsid w:val="00650037"/>
    <w:rsid w:val="0066579C"/>
    <w:rsid w:val="00692C96"/>
    <w:rsid w:val="006A60B6"/>
    <w:rsid w:val="006C4FA0"/>
    <w:rsid w:val="006E5018"/>
    <w:rsid w:val="006F242A"/>
    <w:rsid w:val="00700B8C"/>
    <w:rsid w:val="00715EA0"/>
    <w:rsid w:val="00727490"/>
    <w:rsid w:val="007A6B99"/>
    <w:rsid w:val="00826597"/>
    <w:rsid w:val="00837100"/>
    <w:rsid w:val="00847C21"/>
    <w:rsid w:val="00866539"/>
    <w:rsid w:val="008755E6"/>
    <w:rsid w:val="00882A3D"/>
    <w:rsid w:val="008A0F79"/>
    <w:rsid w:val="008D6B11"/>
    <w:rsid w:val="008E15E3"/>
    <w:rsid w:val="008E66B3"/>
    <w:rsid w:val="008F2DF7"/>
    <w:rsid w:val="009043C3"/>
    <w:rsid w:val="00915DC0"/>
    <w:rsid w:val="00936D2B"/>
    <w:rsid w:val="0094791C"/>
    <w:rsid w:val="00956E1A"/>
    <w:rsid w:val="00973D1C"/>
    <w:rsid w:val="009A012F"/>
    <w:rsid w:val="009B6535"/>
    <w:rsid w:val="009D4927"/>
    <w:rsid w:val="009D4AB0"/>
    <w:rsid w:val="009E22A7"/>
    <w:rsid w:val="009E2DED"/>
    <w:rsid w:val="009E6EFF"/>
    <w:rsid w:val="00A05D3D"/>
    <w:rsid w:val="00A0754E"/>
    <w:rsid w:val="00A15C0E"/>
    <w:rsid w:val="00A315C3"/>
    <w:rsid w:val="00A34C2C"/>
    <w:rsid w:val="00A40324"/>
    <w:rsid w:val="00A57BA9"/>
    <w:rsid w:val="00A72405"/>
    <w:rsid w:val="00A741D4"/>
    <w:rsid w:val="00A918AD"/>
    <w:rsid w:val="00AB6B07"/>
    <w:rsid w:val="00AC195E"/>
    <w:rsid w:val="00AE2702"/>
    <w:rsid w:val="00AE3DF1"/>
    <w:rsid w:val="00AE684F"/>
    <w:rsid w:val="00AE6E7E"/>
    <w:rsid w:val="00B17619"/>
    <w:rsid w:val="00B27DEB"/>
    <w:rsid w:val="00B51B2D"/>
    <w:rsid w:val="00B85671"/>
    <w:rsid w:val="00BA09A3"/>
    <w:rsid w:val="00BD7D60"/>
    <w:rsid w:val="00BF0575"/>
    <w:rsid w:val="00C25F86"/>
    <w:rsid w:val="00C331E1"/>
    <w:rsid w:val="00C417C3"/>
    <w:rsid w:val="00C61873"/>
    <w:rsid w:val="00C76120"/>
    <w:rsid w:val="00C911A0"/>
    <w:rsid w:val="00CB23DF"/>
    <w:rsid w:val="00CB267F"/>
    <w:rsid w:val="00CD7BA1"/>
    <w:rsid w:val="00CE57B9"/>
    <w:rsid w:val="00D17F8F"/>
    <w:rsid w:val="00D22EE2"/>
    <w:rsid w:val="00D27506"/>
    <w:rsid w:val="00D30368"/>
    <w:rsid w:val="00D37CBF"/>
    <w:rsid w:val="00D54691"/>
    <w:rsid w:val="00D66E71"/>
    <w:rsid w:val="00D67B30"/>
    <w:rsid w:val="00D73D33"/>
    <w:rsid w:val="00D772C3"/>
    <w:rsid w:val="00D82F07"/>
    <w:rsid w:val="00D86E16"/>
    <w:rsid w:val="00DB2944"/>
    <w:rsid w:val="00DB3FE5"/>
    <w:rsid w:val="00DD4EDC"/>
    <w:rsid w:val="00E23036"/>
    <w:rsid w:val="00E306CA"/>
    <w:rsid w:val="00E35F7C"/>
    <w:rsid w:val="00E401CE"/>
    <w:rsid w:val="00E4218B"/>
    <w:rsid w:val="00E45038"/>
    <w:rsid w:val="00E613D7"/>
    <w:rsid w:val="00E7074B"/>
    <w:rsid w:val="00E87DBF"/>
    <w:rsid w:val="00EB088A"/>
    <w:rsid w:val="00EE67B8"/>
    <w:rsid w:val="00EF3DD0"/>
    <w:rsid w:val="00F2326E"/>
    <w:rsid w:val="00F6421D"/>
    <w:rsid w:val="00F65430"/>
    <w:rsid w:val="00F86DC5"/>
    <w:rsid w:val="00F971C0"/>
    <w:rsid w:val="00FA2F35"/>
    <w:rsid w:val="00FB728D"/>
    <w:rsid w:val="00FC6003"/>
    <w:rsid w:val="00FC7A01"/>
    <w:rsid w:val="00FF1199"/>
    <w:rsid w:val="00FF6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24FA56"/>
  <w15:docId w15:val="{C8909439-DFA6-4F97-B403-D1EA0E6E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E7"/>
    <w:pPr>
      <w:spacing w:before="120" w:after="120"/>
    </w:pPr>
    <w:rPr>
      <w:rFonts w:cs="Arial"/>
      <w:sz w:val="24"/>
      <w:szCs w:val="24"/>
    </w:rPr>
  </w:style>
  <w:style w:type="paragraph" w:styleId="Heading1">
    <w:name w:val="heading 1"/>
    <w:basedOn w:val="Normal"/>
    <w:next w:val="Normal"/>
    <w:link w:val="Heading1Char"/>
    <w:uiPriority w:val="9"/>
    <w:qFormat/>
    <w:rsid w:val="00500CE7"/>
    <w:pPr>
      <w:keepNext/>
      <w:keepLines/>
      <w:numPr>
        <w:numId w:val="1"/>
      </w:numPr>
      <w:spacing w:before="360" w:after="24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033B54"/>
    <w:pPr>
      <w:keepNext/>
      <w:keepLines/>
      <w:numPr>
        <w:ilvl w:val="1"/>
        <w:numId w:val="1"/>
      </w:numPr>
      <w:spacing w:before="200"/>
      <w:outlineLvl w:val="1"/>
    </w:pPr>
    <w:rPr>
      <w:rFonts w:eastAsiaTheme="majorEastAsia"/>
      <w:b/>
      <w:bCs/>
      <w:color w:val="2D7C82"/>
      <w:sz w:val="28"/>
      <w:szCs w:val="28"/>
    </w:rPr>
  </w:style>
  <w:style w:type="paragraph" w:styleId="Heading3">
    <w:name w:val="heading 3"/>
    <w:basedOn w:val="Normal"/>
    <w:next w:val="Normal"/>
    <w:link w:val="Heading3Char"/>
    <w:uiPriority w:val="9"/>
    <w:unhideWhenUsed/>
    <w:qFormat/>
    <w:rsid w:val="003C347B"/>
    <w:pPr>
      <w:numPr>
        <w:ilvl w:val="2"/>
        <w:numId w:val="1"/>
      </w:numPr>
      <w:outlineLvl w:val="2"/>
    </w:pPr>
    <w:rPr>
      <w:b/>
    </w:rPr>
  </w:style>
  <w:style w:type="paragraph" w:styleId="Heading4">
    <w:name w:val="heading 4"/>
    <w:basedOn w:val="Normal"/>
    <w:next w:val="Normal"/>
    <w:link w:val="Heading4Char"/>
    <w:uiPriority w:val="9"/>
    <w:semiHidden/>
    <w:unhideWhenUsed/>
    <w:rsid w:val="00EF3D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F3D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F3D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F3D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F3D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F3D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CE7"/>
    <w:rPr>
      <w:rFonts w:eastAsiaTheme="majorEastAsia" w:cs="Arial"/>
      <w:b/>
      <w:bCs/>
      <w:sz w:val="32"/>
      <w:szCs w:val="32"/>
    </w:rPr>
  </w:style>
  <w:style w:type="paragraph" w:styleId="BalloonText">
    <w:name w:val="Balloon Text"/>
    <w:basedOn w:val="Normal"/>
    <w:link w:val="BalloonTextChar"/>
    <w:uiPriority w:val="99"/>
    <w:semiHidden/>
    <w:unhideWhenUsed/>
    <w:rsid w:val="00956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1A"/>
    <w:rPr>
      <w:rFonts w:ascii="Tahoma" w:hAnsi="Tahoma" w:cs="Tahoma"/>
      <w:sz w:val="16"/>
      <w:szCs w:val="16"/>
    </w:rPr>
  </w:style>
  <w:style w:type="character" w:customStyle="1" w:styleId="Heading2Char">
    <w:name w:val="Heading 2 Char"/>
    <w:basedOn w:val="DefaultParagraphFont"/>
    <w:link w:val="Heading2"/>
    <w:uiPriority w:val="9"/>
    <w:rsid w:val="00033B54"/>
    <w:rPr>
      <w:rFonts w:eastAsiaTheme="majorEastAsia" w:cs="Arial"/>
      <w:b/>
      <w:bCs/>
      <w:color w:val="2D7C82"/>
      <w:sz w:val="28"/>
      <w:szCs w:val="28"/>
    </w:rPr>
  </w:style>
  <w:style w:type="paragraph" w:styleId="TOCHeading">
    <w:name w:val="TOC Heading"/>
    <w:basedOn w:val="Heading1"/>
    <w:next w:val="Normal"/>
    <w:uiPriority w:val="39"/>
    <w:semiHidden/>
    <w:unhideWhenUsed/>
    <w:qFormat/>
    <w:rsid w:val="00F2326E"/>
    <w:pPr>
      <w:spacing w:before="480" w:after="0"/>
      <w:outlineLvl w:val="9"/>
    </w:pPr>
    <w:rPr>
      <w:rFonts w:asciiTheme="majorHAnsi"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qFormat/>
    <w:rsid w:val="00302727"/>
    <w:pPr>
      <w:spacing w:before="360" w:after="240"/>
    </w:pPr>
    <w:rPr>
      <w:b/>
      <w:sz w:val="32"/>
    </w:rPr>
  </w:style>
  <w:style w:type="paragraph" w:styleId="TOC2">
    <w:name w:val="toc 2"/>
    <w:basedOn w:val="Normal"/>
    <w:next w:val="Normal"/>
    <w:autoRedefine/>
    <w:uiPriority w:val="39"/>
    <w:unhideWhenUsed/>
    <w:rsid w:val="00302727"/>
    <w:pPr>
      <w:spacing w:after="100"/>
      <w:ind w:left="240"/>
    </w:pPr>
  </w:style>
  <w:style w:type="character" w:styleId="Hyperlink">
    <w:name w:val="Hyperlink"/>
    <w:basedOn w:val="DefaultParagraphFont"/>
    <w:uiPriority w:val="99"/>
    <w:unhideWhenUsed/>
    <w:rsid w:val="00F2326E"/>
    <w:rPr>
      <w:color w:val="0000FF" w:themeColor="hyperlink"/>
      <w:u w:val="single"/>
    </w:rPr>
  </w:style>
  <w:style w:type="paragraph" w:styleId="Header">
    <w:name w:val="header"/>
    <w:basedOn w:val="Normal"/>
    <w:link w:val="HeaderChar"/>
    <w:uiPriority w:val="99"/>
    <w:unhideWhenUsed/>
    <w:rsid w:val="00CE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7B9"/>
    <w:rPr>
      <w:rFonts w:ascii="Arial" w:hAnsi="Arial" w:cs="Arial"/>
      <w:sz w:val="24"/>
      <w:szCs w:val="24"/>
    </w:rPr>
  </w:style>
  <w:style w:type="paragraph" w:styleId="Footer">
    <w:name w:val="footer"/>
    <w:basedOn w:val="Normal"/>
    <w:link w:val="FooterChar"/>
    <w:uiPriority w:val="99"/>
    <w:unhideWhenUsed/>
    <w:rsid w:val="00CE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7B9"/>
    <w:rPr>
      <w:rFonts w:ascii="Arial" w:hAnsi="Arial" w:cs="Arial"/>
      <w:sz w:val="24"/>
      <w:szCs w:val="24"/>
    </w:rPr>
  </w:style>
  <w:style w:type="paragraph" w:styleId="TOC3">
    <w:name w:val="toc 3"/>
    <w:basedOn w:val="Normal"/>
    <w:next w:val="Normal"/>
    <w:autoRedefine/>
    <w:uiPriority w:val="39"/>
    <w:unhideWhenUsed/>
    <w:rsid w:val="000C2CF6"/>
    <w:pPr>
      <w:tabs>
        <w:tab w:val="left" w:pos="1320"/>
        <w:tab w:val="right" w:leader="dot" w:pos="9016"/>
      </w:tabs>
      <w:spacing w:after="100"/>
      <w:ind w:left="440"/>
    </w:pPr>
    <w:rPr>
      <w:rFonts w:ascii="Verdana" w:hAnsi="Verdana" w:cstheme="minorBidi"/>
      <w:noProof/>
      <w:sz w:val="22"/>
      <w:szCs w:val="22"/>
      <w:lang w:val="en-US" w:eastAsia="ja-JP"/>
    </w:rPr>
  </w:style>
  <w:style w:type="character" w:customStyle="1" w:styleId="Heading3Char">
    <w:name w:val="Heading 3 Char"/>
    <w:basedOn w:val="DefaultParagraphFont"/>
    <w:link w:val="Heading3"/>
    <w:uiPriority w:val="9"/>
    <w:rsid w:val="003C347B"/>
    <w:rPr>
      <w:rFonts w:cs="Arial"/>
      <w:b/>
      <w:sz w:val="24"/>
      <w:szCs w:val="24"/>
    </w:rPr>
  </w:style>
  <w:style w:type="table" w:styleId="TableGrid">
    <w:name w:val="Table Grid"/>
    <w:basedOn w:val="TableNormal"/>
    <w:uiPriority w:val="59"/>
    <w:rsid w:val="00837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PHO2ndattempt">
    <w:name w:val="KPHO 2nd attempt"/>
    <w:basedOn w:val="TableNormal"/>
    <w:uiPriority w:val="99"/>
    <w:rsid w:val="00866539"/>
    <w:pPr>
      <w:spacing w:before="120" w:after="120" w:line="240" w:lineRule="auto"/>
    </w:pPr>
    <w:rPr>
      <w:rFonts w:ascii="Arial" w:hAnsi="Arial"/>
      <w:sz w:val="24"/>
    </w:rPr>
    <w:tblPr>
      <w:tblStyleRowBandSize w:val="1"/>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FFFFFF" w:themeColor="background1"/>
        <w:insideV w:val="single" w:sz="12" w:space="0" w:color="FFFFFF" w:themeColor="background1"/>
      </w:tblBorders>
    </w:tblPr>
    <w:tblStylePr w:type="firstRow">
      <w:rPr>
        <w:b/>
      </w:rPr>
      <w:tblPr/>
      <w:tcPr>
        <w:tcBorders>
          <w:top w:val="single" w:sz="8" w:space="0" w:color="D9D9D9" w:themeColor="background1" w:themeShade="D9"/>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tblStylePr w:type="lastRow">
      <w:tblPr/>
      <w:tcPr>
        <w:tcBorders>
          <w:top w:val="nil"/>
          <w:left w:val="single" w:sz="12" w:space="0" w:color="D9D9D9" w:themeColor="background1" w:themeShade="D9"/>
          <w:bottom w:val="single" w:sz="12" w:space="0" w:color="D9D9D9" w:themeColor="background1" w:themeShade="D9"/>
          <w:right w:val="single" w:sz="12" w:space="0" w:color="D9D9D9" w:themeColor="background1" w:themeShade="D9"/>
          <w:insideH w:val="nil"/>
          <w:insideV w:val="single" w:sz="12" w:space="0" w:color="FFFFFF" w:themeColor="background1"/>
          <w:tl2br w:val="nil"/>
          <w:tr2bl w:val="nil"/>
        </w:tcBorders>
      </w:tcPr>
    </w:tblStylePr>
    <w:tblStylePr w:type="band1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tcPr>
    </w:tblStylePr>
    <w:tblStylePr w:type="band2Horz">
      <w:tblPr/>
      <w:tcPr>
        <w:tcBorders>
          <w:top w:val="nil"/>
          <w:left w:val="single" w:sz="8" w:space="0" w:color="D9D9D9" w:themeColor="background1" w:themeShade="D9"/>
          <w:bottom w:val="single" w:sz="12" w:space="0" w:color="FFFFFF" w:themeColor="background1"/>
          <w:right w:val="single" w:sz="8" w:space="0" w:color="D9D9D9" w:themeColor="background1" w:themeShade="D9"/>
          <w:insideH w:val="nil"/>
          <w:insideV w:val="single" w:sz="12" w:space="0" w:color="FFFFFF" w:themeColor="background1"/>
          <w:tl2br w:val="nil"/>
          <w:tr2bl w:val="nil"/>
        </w:tcBorders>
        <w:shd w:val="pct5" w:color="auto" w:fill="auto"/>
      </w:tcPr>
    </w:tblStylePr>
  </w:style>
  <w:style w:type="table" w:styleId="MediumShading1">
    <w:name w:val="Medium Shading 1"/>
    <w:basedOn w:val="TableNormal"/>
    <w:uiPriority w:val="63"/>
    <w:rsid w:val="007A6B9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1F3F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F3FAA"/>
    <w:rPr>
      <w:rFonts w:ascii="Arial" w:hAnsi="Arial" w:cs="Arial"/>
      <w:sz w:val="20"/>
      <w:szCs w:val="20"/>
    </w:rPr>
  </w:style>
  <w:style w:type="character" w:styleId="FootnoteReference">
    <w:name w:val="footnote reference"/>
    <w:basedOn w:val="DefaultParagraphFont"/>
    <w:uiPriority w:val="99"/>
    <w:semiHidden/>
    <w:unhideWhenUsed/>
    <w:rsid w:val="001F3FAA"/>
    <w:rPr>
      <w:vertAlign w:val="superscript"/>
    </w:rPr>
  </w:style>
  <w:style w:type="character" w:customStyle="1" w:styleId="Heading4Char">
    <w:name w:val="Heading 4 Char"/>
    <w:basedOn w:val="DefaultParagraphFont"/>
    <w:link w:val="Heading4"/>
    <w:uiPriority w:val="9"/>
    <w:semiHidden/>
    <w:rsid w:val="00EF3DD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F3DD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EF3DD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EF3DD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EF3D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F3DD0"/>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2D3CC7"/>
    <w:pPr>
      <w:ind w:left="720"/>
      <w:contextualSpacing/>
    </w:pPr>
  </w:style>
  <w:style w:type="character" w:styleId="CommentReference">
    <w:name w:val="annotation reference"/>
    <w:basedOn w:val="DefaultParagraphFont"/>
    <w:uiPriority w:val="99"/>
    <w:semiHidden/>
    <w:unhideWhenUsed/>
    <w:rsid w:val="00410B56"/>
    <w:rPr>
      <w:sz w:val="16"/>
      <w:szCs w:val="16"/>
    </w:rPr>
  </w:style>
  <w:style w:type="paragraph" w:styleId="CommentText">
    <w:name w:val="annotation text"/>
    <w:basedOn w:val="Normal"/>
    <w:link w:val="CommentTextChar"/>
    <w:uiPriority w:val="99"/>
    <w:unhideWhenUsed/>
    <w:rsid w:val="00410B56"/>
    <w:pPr>
      <w:spacing w:line="240" w:lineRule="auto"/>
    </w:pPr>
    <w:rPr>
      <w:sz w:val="20"/>
      <w:szCs w:val="20"/>
    </w:rPr>
  </w:style>
  <w:style w:type="character" w:customStyle="1" w:styleId="CommentTextChar">
    <w:name w:val="Comment Text Char"/>
    <w:basedOn w:val="DefaultParagraphFont"/>
    <w:link w:val="CommentText"/>
    <w:uiPriority w:val="99"/>
    <w:rsid w:val="00410B56"/>
    <w:rPr>
      <w:rFonts w:cs="Arial"/>
      <w:sz w:val="20"/>
      <w:szCs w:val="20"/>
    </w:rPr>
  </w:style>
  <w:style w:type="paragraph" w:styleId="CommentSubject">
    <w:name w:val="annotation subject"/>
    <w:basedOn w:val="CommentText"/>
    <w:next w:val="CommentText"/>
    <w:link w:val="CommentSubjectChar"/>
    <w:uiPriority w:val="99"/>
    <w:semiHidden/>
    <w:unhideWhenUsed/>
    <w:rsid w:val="00410B56"/>
    <w:rPr>
      <w:b/>
      <w:bCs/>
    </w:rPr>
  </w:style>
  <w:style w:type="character" w:customStyle="1" w:styleId="CommentSubjectChar">
    <w:name w:val="Comment Subject Char"/>
    <w:basedOn w:val="CommentTextChar"/>
    <w:link w:val="CommentSubject"/>
    <w:uiPriority w:val="99"/>
    <w:semiHidden/>
    <w:rsid w:val="00410B56"/>
    <w:rPr>
      <w:rFonts w:cs="Arial"/>
      <w:b/>
      <w:bCs/>
      <w:sz w:val="20"/>
      <w:szCs w:val="20"/>
    </w:rPr>
  </w:style>
  <w:style w:type="character" w:styleId="UnresolvedMention">
    <w:name w:val="Unresolved Mention"/>
    <w:basedOn w:val="DefaultParagraphFont"/>
    <w:uiPriority w:val="99"/>
    <w:semiHidden/>
    <w:unhideWhenUsed/>
    <w:rsid w:val="001A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5701">
      <w:bodyDiv w:val="1"/>
      <w:marLeft w:val="0"/>
      <w:marRight w:val="0"/>
      <w:marTop w:val="0"/>
      <w:marBottom w:val="0"/>
      <w:divBdr>
        <w:top w:val="none" w:sz="0" w:space="0" w:color="auto"/>
        <w:left w:val="none" w:sz="0" w:space="0" w:color="auto"/>
        <w:bottom w:val="none" w:sz="0" w:space="0" w:color="auto"/>
        <w:right w:val="none" w:sz="0" w:space="0" w:color="auto"/>
      </w:divBdr>
    </w:div>
    <w:div w:id="935820137">
      <w:bodyDiv w:val="1"/>
      <w:marLeft w:val="0"/>
      <w:marRight w:val="0"/>
      <w:marTop w:val="0"/>
      <w:marBottom w:val="0"/>
      <w:divBdr>
        <w:top w:val="none" w:sz="0" w:space="0" w:color="auto"/>
        <w:left w:val="none" w:sz="0" w:space="0" w:color="auto"/>
        <w:bottom w:val="none" w:sz="0" w:space="0" w:color="auto"/>
        <w:right w:val="none" w:sz="0" w:space="0" w:color="auto"/>
      </w:divBdr>
    </w:div>
    <w:div w:id="1016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pho.org.uk" TargetMode="External"/><Relationship Id="rId14" Type="http://schemas.openxmlformats.org/officeDocument/2006/relationships/chart" Target="charts/chart1.xml"/></Relationships>
</file>

<file path=word/_rels/footer1.xml.rels><?xml version="1.0" encoding="UTF-8" standalone="yes"?>
<Relationships xmlns="http://schemas.openxmlformats.org/package/2006/relationships"><Relationship Id="rId3" Type="http://schemas.openxmlformats.org/officeDocument/2006/relationships/hyperlink" Target="mailto:mark.chambers@kent.gov.uk" TargetMode="External"/><Relationship Id="rId2" Type="http://schemas.openxmlformats.org/officeDocument/2006/relationships/hyperlink" Target="mailto:heather.hopton@kent.gov.uk" TargetMode="External"/><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invicta.cantium.net\KCCRoot\Global\SHQ\ST%20Strategic%20Commissioning\Analytics%20(R)\Public%20Health%20Observatory%20(R)\Admin\Template\Document%20templates\KPHO_report_template_autonumbering_versioncontro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9.7222222222222224E-2"/>
          <c:w val="0.84396062992125986"/>
          <c:h val="0.58776173811606869"/>
        </c:manualLayout>
      </c:layout>
      <c:barChart>
        <c:barDir val="col"/>
        <c:grouping val="clustered"/>
        <c:varyColors val="0"/>
        <c:ser>
          <c:idx val="0"/>
          <c:order val="0"/>
          <c:tx>
            <c:strRef>
              <c:f>Sheet1!$B$26</c:f>
              <c:strCache>
                <c:ptCount val="1"/>
                <c:pt idx="0">
                  <c:v>Men</c:v>
                </c:pt>
              </c:strCache>
            </c:strRef>
          </c:tx>
          <c:spPr>
            <a:solidFill>
              <a:srgbClr val="2D7C82"/>
            </a:solidFill>
            <a:ln>
              <a:noFill/>
            </a:ln>
            <a:effectLst/>
          </c:spPr>
          <c:invertIfNegative val="0"/>
          <c:cat>
            <c:strRef>
              <c:f>Sheet1!$A$27:$A$32</c:f>
              <c:strCache>
                <c:ptCount val="6"/>
                <c:pt idx="0">
                  <c:v>Generalised anxiety disorder</c:v>
                </c:pt>
                <c:pt idx="1">
                  <c:v>Depressive episode</c:v>
                </c:pt>
                <c:pt idx="2">
                  <c:v>Phobias</c:v>
                </c:pt>
                <c:pt idx="3">
                  <c:v>Obsessive compulsive disorder</c:v>
                </c:pt>
                <c:pt idx="4">
                  <c:v>Panic disorder</c:v>
                </c:pt>
                <c:pt idx="5">
                  <c:v>CMD – not otherwise specified </c:v>
                </c:pt>
              </c:strCache>
            </c:strRef>
          </c:cat>
          <c:val>
            <c:numRef>
              <c:f>Sheet1!$B$27:$B$32</c:f>
              <c:numCache>
                <c:formatCode>General</c:formatCode>
                <c:ptCount val="6"/>
                <c:pt idx="0">
                  <c:v>4.9000000000000004</c:v>
                </c:pt>
                <c:pt idx="1">
                  <c:v>2.9</c:v>
                </c:pt>
                <c:pt idx="2">
                  <c:v>1.8</c:v>
                </c:pt>
                <c:pt idx="3">
                  <c:v>1.1000000000000001</c:v>
                </c:pt>
                <c:pt idx="4">
                  <c:v>0.3</c:v>
                </c:pt>
                <c:pt idx="5">
                  <c:v>5.8</c:v>
                </c:pt>
              </c:numCache>
            </c:numRef>
          </c:val>
          <c:extLst>
            <c:ext xmlns:c16="http://schemas.microsoft.com/office/drawing/2014/chart" uri="{C3380CC4-5D6E-409C-BE32-E72D297353CC}">
              <c16:uniqueId val="{00000000-1B84-4D90-8CFB-A629FC817977}"/>
            </c:ext>
          </c:extLst>
        </c:ser>
        <c:ser>
          <c:idx val="1"/>
          <c:order val="1"/>
          <c:tx>
            <c:strRef>
              <c:f>Sheet1!$C$26</c:f>
              <c:strCache>
                <c:ptCount val="1"/>
                <c:pt idx="0">
                  <c:v>Women</c:v>
                </c:pt>
              </c:strCache>
            </c:strRef>
          </c:tx>
          <c:spPr>
            <a:solidFill>
              <a:srgbClr val="C75F09"/>
            </a:solidFill>
            <a:ln>
              <a:noFill/>
            </a:ln>
            <a:effectLst/>
          </c:spPr>
          <c:invertIfNegative val="0"/>
          <c:cat>
            <c:strRef>
              <c:f>Sheet1!$A$27:$A$32</c:f>
              <c:strCache>
                <c:ptCount val="6"/>
                <c:pt idx="0">
                  <c:v>Generalised anxiety disorder</c:v>
                </c:pt>
                <c:pt idx="1">
                  <c:v>Depressive episode</c:v>
                </c:pt>
                <c:pt idx="2">
                  <c:v>Phobias</c:v>
                </c:pt>
                <c:pt idx="3">
                  <c:v>Obsessive compulsive disorder</c:v>
                </c:pt>
                <c:pt idx="4">
                  <c:v>Panic disorder</c:v>
                </c:pt>
                <c:pt idx="5">
                  <c:v>CMD – not otherwise specified </c:v>
                </c:pt>
              </c:strCache>
            </c:strRef>
          </c:cat>
          <c:val>
            <c:numRef>
              <c:f>Sheet1!$C$27:$C$32</c:f>
              <c:numCache>
                <c:formatCode>General</c:formatCode>
                <c:ptCount val="6"/>
                <c:pt idx="0">
                  <c:v>6.8</c:v>
                </c:pt>
                <c:pt idx="1">
                  <c:v>3.7</c:v>
                </c:pt>
                <c:pt idx="2">
                  <c:v>3</c:v>
                </c:pt>
                <c:pt idx="3">
                  <c:v>1.5</c:v>
                </c:pt>
                <c:pt idx="4">
                  <c:v>0.8</c:v>
                </c:pt>
                <c:pt idx="5">
                  <c:v>9.6</c:v>
                </c:pt>
              </c:numCache>
            </c:numRef>
          </c:val>
          <c:extLst>
            <c:ext xmlns:c16="http://schemas.microsoft.com/office/drawing/2014/chart" uri="{C3380CC4-5D6E-409C-BE32-E72D297353CC}">
              <c16:uniqueId val="{00000001-1B84-4D90-8CFB-A629FC817977}"/>
            </c:ext>
          </c:extLst>
        </c:ser>
        <c:dLbls>
          <c:showLegendKey val="0"/>
          <c:showVal val="0"/>
          <c:showCatName val="0"/>
          <c:showSerName val="0"/>
          <c:showPercent val="0"/>
          <c:showBubbleSize val="0"/>
        </c:dLbls>
        <c:gapWidth val="219"/>
        <c:overlap val="-27"/>
        <c:axId val="682079088"/>
        <c:axId val="682073328"/>
      </c:barChart>
      <c:catAx>
        <c:axId val="68207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82073328"/>
        <c:crosses val="autoZero"/>
        <c:auto val="1"/>
        <c:lblAlgn val="ctr"/>
        <c:lblOffset val="100"/>
        <c:noMultiLvlLbl val="0"/>
      </c:catAx>
      <c:valAx>
        <c:axId val="682073328"/>
        <c:scaling>
          <c:orientation val="minMax"/>
          <c:max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a:t>Prevalence</a:t>
                </a:r>
              </a:p>
            </c:rich>
          </c:tx>
          <c:layout>
            <c:manualLayout>
              <c:xMode val="edge"/>
              <c:yMode val="edge"/>
              <c:x val="2.1597331583552055E-2"/>
              <c:y val="0.3051308690580344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2079088"/>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54628564687839E-2"/>
          <c:y val="0.10806486937477186"/>
          <c:w val="0.88294612049898258"/>
          <c:h val="0.58294762823521218"/>
        </c:manualLayout>
      </c:layout>
      <c:lineChart>
        <c:grouping val="standard"/>
        <c:varyColors val="0"/>
        <c:ser>
          <c:idx val="0"/>
          <c:order val="0"/>
          <c:tx>
            <c:strRef>
              <c:f>Sheet1!$B$50</c:f>
              <c:strCache>
                <c:ptCount val="1"/>
                <c:pt idx="0">
                  <c:v>Generalised anxiety disorder</c:v>
                </c:pt>
              </c:strCache>
            </c:strRef>
          </c:tx>
          <c:spPr>
            <a:ln w="28575" cap="rnd">
              <a:solidFill>
                <a:srgbClr val="C75F09"/>
              </a:solidFill>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Sheet1!$C$50:$I$50</c:f>
              <c:numCache>
                <c:formatCode>0.0</c:formatCode>
                <c:ptCount val="7"/>
                <c:pt idx="0">
                  <c:v>6.3</c:v>
                </c:pt>
                <c:pt idx="1">
                  <c:v>6.1</c:v>
                </c:pt>
                <c:pt idx="2">
                  <c:v>6.9</c:v>
                </c:pt>
                <c:pt idx="3">
                  <c:v>7.3</c:v>
                </c:pt>
                <c:pt idx="4">
                  <c:v>6.4</c:v>
                </c:pt>
                <c:pt idx="5">
                  <c:v>4</c:v>
                </c:pt>
                <c:pt idx="6">
                  <c:v>2.5</c:v>
                </c:pt>
              </c:numCache>
            </c:numRef>
          </c:val>
          <c:smooth val="0"/>
          <c:extLst>
            <c:ext xmlns:c16="http://schemas.microsoft.com/office/drawing/2014/chart" uri="{C3380CC4-5D6E-409C-BE32-E72D297353CC}">
              <c16:uniqueId val="{00000000-4933-4064-B3D9-67E147290D55}"/>
            </c:ext>
          </c:extLst>
        </c:ser>
        <c:ser>
          <c:idx val="1"/>
          <c:order val="1"/>
          <c:tx>
            <c:strRef>
              <c:f>Sheet1!$B$51</c:f>
              <c:strCache>
                <c:ptCount val="1"/>
                <c:pt idx="0">
                  <c:v>Depressive episode</c:v>
                </c:pt>
              </c:strCache>
            </c:strRef>
          </c:tx>
          <c:spPr>
            <a:ln w="28575" cap="rnd">
              <a:solidFill>
                <a:srgbClr val="7D3F64"/>
              </a:solidFill>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Sheet1!$C$51:$I$51</c:f>
              <c:numCache>
                <c:formatCode>0.0</c:formatCode>
                <c:ptCount val="7"/>
                <c:pt idx="0">
                  <c:v>2.2999999999999998</c:v>
                </c:pt>
                <c:pt idx="1">
                  <c:v>3.5</c:v>
                </c:pt>
                <c:pt idx="2">
                  <c:v>4.0999999999999996</c:v>
                </c:pt>
                <c:pt idx="3">
                  <c:v>4.5</c:v>
                </c:pt>
                <c:pt idx="4">
                  <c:v>4.3</c:v>
                </c:pt>
                <c:pt idx="5">
                  <c:v>2.1</c:v>
                </c:pt>
                <c:pt idx="6">
                  <c:v>1.3</c:v>
                </c:pt>
              </c:numCache>
            </c:numRef>
          </c:val>
          <c:smooth val="0"/>
          <c:extLst>
            <c:ext xmlns:c16="http://schemas.microsoft.com/office/drawing/2014/chart" uri="{C3380CC4-5D6E-409C-BE32-E72D297353CC}">
              <c16:uniqueId val="{00000001-4933-4064-B3D9-67E147290D55}"/>
            </c:ext>
          </c:extLst>
        </c:ser>
        <c:ser>
          <c:idx val="2"/>
          <c:order val="2"/>
          <c:tx>
            <c:strRef>
              <c:f>Sheet1!$B$52</c:f>
              <c:strCache>
                <c:ptCount val="1"/>
                <c:pt idx="0">
                  <c:v>Phobias</c:v>
                </c:pt>
              </c:strCache>
            </c:strRef>
          </c:tx>
          <c:spPr>
            <a:ln w="28575" cap="rnd">
              <a:solidFill>
                <a:srgbClr val="2D7C82"/>
              </a:solidFill>
              <a:prstDash val="dash"/>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Sheet1!$C$52:$I$52</c:f>
              <c:numCache>
                <c:formatCode>0.0</c:formatCode>
                <c:ptCount val="7"/>
                <c:pt idx="0">
                  <c:v>3.3</c:v>
                </c:pt>
                <c:pt idx="1">
                  <c:v>3.3</c:v>
                </c:pt>
                <c:pt idx="2">
                  <c:v>3</c:v>
                </c:pt>
                <c:pt idx="3">
                  <c:v>2.7</c:v>
                </c:pt>
                <c:pt idx="4">
                  <c:v>2.2999999999999998</c:v>
                </c:pt>
                <c:pt idx="5">
                  <c:v>0.6</c:v>
                </c:pt>
                <c:pt idx="6">
                  <c:v>0.5</c:v>
                </c:pt>
              </c:numCache>
            </c:numRef>
          </c:val>
          <c:smooth val="0"/>
          <c:extLst>
            <c:ext xmlns:c16="http://schemas.microsoft.com/office/drawing/2014/chart" uri="{C3380CC4-5D6E-409C-BE32-E72D297353CC}">
              <c16:uniqueId val="{00000002-4933-4064-B3D9-67E147290D55}"/>
            </c:ext>
          </c:extLst>
        </c:ser>
        <c:ser>
          <c:idx val="3"/>
          <c:order val="3"/>
          <c:tx>
            <c:strRef>
              <c:f>Sheet1!$B$53</c:f>
              <c:strCache>
                <c:ptCount val="1"/>
                <c:pt idx="0">
                  <c:v>Obsessive compulsive disorder</c:v>
                </c:pt>
              </c:strCache>
            </c:strRef>
          </c:tx>
          <c:spPr>
            <a:ln w="28575" cap="rnd">
              <a:solidFill>
                <a:srgbClr val="C75F09"/>
              </a:solidFill>
              <a:prstDash val="dash"/>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Sheet1!$C$53:$I$53</c:f>
              <c:numCache>
                <c:formatCode>0.0</c:formatCode>
                <c:ptCount val="7"/>
                <c:pt idx="0">
                  <c:v>1.8</c:v>
                </c:pt>
                <c:pt idx="1">
                  <c:v>1.4</c:v>
                </c:pt>
                <c:pt idx="2">
                  <c:v>1.6</c:v>
                </c:pt>
                <c:pt idx="3">
                  <c:v>1.6</c:v>
                </c:pt>
                <c:pt idx="4">
                  <c:v>1.5</c:v>
                </c:pt>
                <c:pt idx="5">
                  <c:v>0.3</c:v>
                </c:pt>
                <c:pt idx="6">
                  <c:v>0.3</c:v>
                </c:pt>
              </c:numCache>
            </c:numRef>
          </c:val>
          <c:smooth val="0"/>
          <c:extLst>
            <c:ext xmlns:c16="http://schemas.microsoft.com/office/drawing/2014/chart" uri="{C3380CC4-5D6E-409C-BE32-E72D297353CC}">
              <c16:uniqueId val="{00000003-4933-4064-B3D9-67E147290D55}"/>
            </c:ext>
          </c:extLst>
        </c:ser>
        <c:ser>
          <c:idx val="4"/>
          <c:order val="4"/>
          <c:tx>
            <c:strRef>
              <c:f>Sheet1!$B$54</c:f>
              <c:strCache>
                <c:ptCount val="1"/>
                <c:pt idx="0">
                  <c:v>Panic disorder</c:v>
                </c:pt>
              </c:strCache>
            </c:strRef>
          </c:tx>
          <c:spPr>
            <a:ln w="28575" cap="rnd">
              <a:solidFill>
                <a:srgbClr val="7D3F64"/>
              </a:solidFill>
              <a:prstDash val="dash"/>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Sheet1!$C$54:$I$54</c:f>
              <c:numCache>
                <c:formatCode>0.0</c:formatCode>
                <c:ptCount val="7"/>
                <c:pt idx="0">
                  <c:v>1.2</c:v>
                </c:pt>
                <c:pt idx="1">
                  <c:v>0.5</c:v>
                </c:pt>
                <c:pt idx="2">
                  <c:v>0.3</c:v>
                </c:pt>
                <c:pt idx="3">
                  <c:v>0.5</c:v>
                </c:pt>
                <c:pt idx="4">
                  <c:v>0.5</c:v>
                </c:pt>
                <c:pt idx="5">
                  <c:v>0.7</c:v>
                </c:pt>
                <c:pt idx="6">
                  <c:v>0.6</c:v>
                </c:pt>
              </c:numCache>
            </c:numRef>
          </c:val>
          <c:smooth val="0"/>
          <c:extLst>
            <c:ext xmlns:c16="http://schemas.microsoft.com/office/drawing/2014/chart" uri="{C3380CC4-5D6E-409C-BE32-E72D297353CC}">
              <c16:uniqueId val="{00000004-4933-4064-B3D9-67E147290D55}"/>
            </c:ext>
          </c:extLst>
        </c:ser>
        <c:ser>
          <c:idx val="5"/>
          <c:order val="5"/>
          <c:tx>
            <c:strRef>
              <c:f>Sheet1!$B$55</c:f>
              <c:strCache>
                <c:ptCount val="1"/>
                <c:pt idx="0">
                  <c:v>CMD - not otherwise specified</c:v>
                </c:pt>
              </c:strCache>
            </c:strRef>
          </c:tx>
          <c:spPr>
            <a:ln w="28575" cap="rnd">
              <a:solidFill>
                <a:srgbClr val="2D7C82"/>
              </a:solidFill>
              <a:round/>
            </a:ln>
            <a:effectLst/>
          </c:spPr>
          <c:marker>
            <c:symbol val="none"/>
          </c:marker>
          <c:cat>
            <c:strRef>
              <c:f>Sheet1!$C$49:$I$49</c:f>
              <c:strCache>
                <c:ptCount val="7"/>
                <c:pt idx="0">
                  <c:v>16-24</c:v>
                </c:pt>
                <c:pt idx="1">
                  <c:v>25-34</c:v>
                </c:pt>
                <c:pt idx="2">
                  <c:v>35-44</c:v>
                </c:pt>
                <c:pt idx="3">
                  <c:v>45-54</c:v>
                </c:pt>
                <c:pt idx="4">
                  <c:v>55-64</c:v>
                </c:pt>
                <c:pt idx="5">
                  <c:v>65-74</c:v>
                </c:pt>
                <c:pt idx="6">
                  <c:v>75+</c:v>
                </c:pt>
              </c:strCache>
            </c:strRef>
          </c:cat>
          <c:val>
            <c:numRef>
              <c:f>Sheet1!$C$55:$I$55</c:f>
              <c:numCache>
                <c:formatCode>0.0</c:formatCode>
                <c:ptCount val="7"/>
                <c:pt idx="0">
                  <c:v>8.4</c:v>
                </c:pt>
                <c:pt idx="1">
                  <c:v>9.1</c:v>
                </c:pt>
                <c:pt idx="2">
                  <c:v>8.1999999999999993</c:v>
                </c:pt>
                <c:pt idx="3">
                  <c:v>8.6999999999999993</c:v>
                </c:pt>
                <c:pt idx="4">
                  <c:v>8.1</c:v>
                </c:pt>
                <c:pt idx="5">
                  <c:v>5.2</c:v>
                </c:pt>
                <c:pt idx="6">
                  <c:v>4.9000000000000004</c:v>
                </c:pt>
              </c:numCache>
            </c:numRef>
          </c:val>
          <c:smooth val="0"/>
          <c:extLst>
            <c:ext xmlns:c16="http://schemas.microsoft.com/office/drawing/2014/chart" uri="{C3380CC4-5D6E-409C-BE32-E72D297353CC}">
              <c16:uniqueId val="{00000005-4933-4064-B3D9-67E147290D55}"/>
            </c:ext>
          </c:extLst>
        </c:ser>
        <c:dLbls>
          <c:showLegendKey val="0"/>
          <c:showVal val="0"/>
          <c:showCatName val="0"/>
          <c:showSerName val="0"/>
          <c:showPercent val="0"/>
          <c:showBubbleSize val="0"/>
        </c:dLbls>
        <c:smooth val="0"/>
        <c:axId val="388573200"/>
        <c:axId val="388565640"/>
      </c:lineChart>
      <c:catAx>
        <c:axId val="388573200"/>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GB" sz="1400" b="1"/>
                  <a:t>Age</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8565640"/>
        <c:crosses val="autoZero"/>
        <c:auto val="1"/>
        <c:lblAlgn val="ctr"/>
        <c:lblOffset val="100"/>
        <c:noMultiLvlLbl val="0"/>
      </c:catAx>
      <c:valAx>
        <c:axId val="388565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GB" sz="1400" b="1"/>
                  <a:t>Prevalence</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88573200"/>
        <c:crosses val="autoZero"/>
        <c:crossBetween val="between"/>
      </c:valAx>
      <c:spPr>
        <a:noFill/>
        <a:ln>
          <a:noFill/>
        </a:ln>
        <a:effectLst/>
      </c:spPr>
    </c:plotArea>
    <c:legend>
      <c:legendPos val="b"/>
      <c:layout>
        <c:manualLayout>
          <c:xMode val="edge"/>
          <c:yMode val="edge"/>
          <c:x val="0.12632826093367541"/>
          <c:y val="0.82170655820340344"/>
          <c:w val="0.82599516352590741"/>
          <c:h val="0.16063339764648624"/>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DDF1F3"/>
        </a:solidFill>
        <a:ln>
          <a:solidFill>
            <a:srgbClr val="2D7C82"/>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2D7C82"/>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831B4-9722-47EA-9853-08C5D033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KPHO_report_template_autonumbering_versioncontrol</Template>
  <TotalTime>5</TotalTime>
  <Pages>5</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Bourne, Tom - AH PH</dc:creator>
  <cp:lastModifiedBy>Mark Chambers  - CED SPRCA</cp:lastModifiedBy>
  <cp:revision>2</cp:revision>
  <cp:lastPrinted>2015-10-08T09:21:00Z</cp:lastPrinted>
  <dcterms:created xsi:type="dcterms:W3CDTF">2023-10-16T13:49:00Z</dcterms:created>
  <dcterms:modified xsi:type="dcterms:W3CDTF">2023-10-16T13:49:00Z</dcterms:modified>
</cp:coreProperties>
</file>