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3C41E" w14:textId="77777777" w:rsidR="00956E1A" w:rsidRDefault="00447BE1" w:rsidP="00B85671">
      <w:r>
        <w:rPr>
          <w:noProof/>
        </w:rPr>
        <w:drawing>
          <wp:anchor distT="0" distB="0" distL="114300" distR="114300" simplePos="0" relativeHeight="251658240" behindDoc="1" locked="0" layoutInCell="1" allowOverlap="1" wp14:anchorId="4134C625" wp14:editId="50B49191">
            <wp:simplePos x="0" y="0"/>
            <wp:positionH relativeFrom="column">
              <wp:posOffset>-22860</wp:posOffset>
            </wp:positionH>
            <wp:positionV relativeFrom="paragraph">
              <wp:posOffset>-55880</wp:posOffset>
            </wp:positionV>
            <wp:extent cx="6781800" cy="3078480"/>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81800" cy="30784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C4DFAC2" wp14:editId="492B14BA">
            <wp:simplePos x="0" y="0"/>
            <wp:positionH relativeFrom="column">
              <wp:posOffset>411480</wp:posOffset>
            </wp:positionH>
            <wp:positionV relativeFrom="paragraph">
              <wp:posOffset>-152400</wp:posOffset>
            </wp:positionV>
            <wp:extent cx="2286000" cy="548640"/>
            <wp:effectExtent l="0" t="0" r="0" b="3810"/>
            <wp:wrapNone/>
            <wp:docPr id="4" name="Picture 4">
              <a:hlinkClick xmlns:a="http://schemas.openxmlformats.org/drawingml/2006/main" r:id="rId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8"/>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5486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C9B267E" wp14:editId="14C70D5F">
            <wp:simplePos x="0" y="0"/>
            <wp:positionH relativeFrom="column">
              <wp:posOffset>83820</wp:posOffset>
            </wp:positionH>
            <wp:positionV relativeFrom="paragraph">
              <wp:posOffset>-350520</wp:posOffset>
            </wp:positionV>
            <wp:extent cx="6633845" cy="126492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6633845" cy="1264920"/>
                    </a:xfrm>
                    <a:prstGeom prst="rect">
                      <a:avLst/>
                    </a:prstGeom>
                  </pic:spPr>
                </pic:pic>
              </a:graphicData>
            </a:graphic>
            <wp14:sizeRelH relativeFrom="page">
              <wp14:pctWidth>0</wp14:pctWidth>
            </wp14:sizeRelH>
            <wp14:sizeRelV relativeFrom="page">
              <wp14:pctHeight>0</wp14:pctHeight>
            </wp14:sizeRelV>
          </wp:anchor>
        </w:drawing>
      </w:r>
    </w:p>
    <w:p w14:paraId="557784CB" w14:textId="77777777" w:rsidR="00956E1A" w:rsidRDefault="00956E1A" w:rsidP="00B85671"/>
    <w:p w14:paraId="652E4E0A" w14:textId="77777777" w:rsidR="00956E1A" w:rsidRDefault="00956E1A" w:rsidP="00B85671"/>
    <w:p w14:paraId="3C74BDDC" w14:textId="77777777" w:rsidR="00956E1A" w:rsidRDefault="00956E1A" w:rsidP="00B85671"/>
    <w:p w14:paraId="65A46DCC" w14:textId="77777777" w:rsidR="00956E1A" w:rsidRDefault="00956E1A" w:rsidP="00B85671"/>
    <w:p w14:paraId="701512E2" w14:textId="77777777" w:rsidR="00956E1A" w:rsidRDefault="00956E1A" w:rsidP="00B85671"/>
    <w:p w14:paraId="738257E4" w14:textId="77777777" w:rsidR="00956E1A" w:rsidRDefault="00956E1A" w:rsidP="00B85671"/>
    <w:p w14:paraId="6A72C654" w14:textId="77777777" w:rsidR="00956E1A" w:rsidRDefault="00956E1A" w:rsidP="00B85671"/>
    <w:p w14:paraId="502F7223" w14:textId="77777777" w:rsidR="00956E1A" w:rsidRDefault="00956E1A" w:rsidP="00956E1A"/>
    <w:p w14:paraId="473A7897" w14:textId="77777777" w:rsidR="00EE67B8" w:rsidRDefault="00EE67B8" w:rsidP="00EE67B8">
      <w:pPr>
        <w:spacing w:after="0"/>
        <w:jc w:val="center"/>
        <w:rPr>
          <w:b/>
          <w:color w:val="2D7C82"/>
          <w:sz w:val="48"/>
          <w:szCs w:val="48"/>
        </w:rPr>
      </w:pPr>
    </w:p>
    <w:p w14:paraId="29310476" w14:textId="77777777" w:rsidR="00692C96" w:rsidRDefault="00692C96" w:rsidP="00692C96">
      <w:pPr>
        <w:rPr>
          <w:b/>
          <w:color w:val="2D7C82"/>
          <w:sz w:val="48"/>
          <w:szCs w:val="48"/>
        </w:rPr>
      </w:pPr>
    </w:p>
    <w:p w14:paraId="5884E0E8" w14:textId="77777777" w:rsidR="00F2326E" w:rsidRPr="00692C96" w:rsidRDefault="001A5ABE" w:rsidP="009B6535">
      <w:pPr>
        <w:rPr>
          <w:b/>
          <w:color w:val="2D7C82"/>
          <w:sz w:val="40"/>
          <w:szCs w:val="48"/>
        </w:rPr>
      </w:pPr>
      <w:r w:rsidRPr="00621356">
        <w:rPr>
          <w:noProof/>
          <w:sz w:val="22"/>
          <w:szCs w:val="22"/>
        </w:rPr>
        <mc:AlternateContent>
          <mc:Choice Requires="wps">
            <w:drawing>
              <wp:anchor distT="0" distB="0" distL="114300" distR="114300" simplePos="0" relativeHeight="251672576" behindDoc="0" locked="0" layoutInCell="1" allowOverlap="1" wp14:anchorId="59D5951E" wp14:editId="3C13F1D7">
                <wp:simplePos x="0" y="0"/>
                <wp:positionH relativeFrom="column">
                  <wp:posOffset>-49530</wp:posOffset>
                </wp:positionH>
                <wp:positionV relativeFrom="paragraph">
                  <wp:posOffset>62230</wp:posOffset>
                </wp:positionV>
                <wp:extent cx="6835140" cy="1160145"/>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1160145"/>
                        </a:xfrm>
                        <a:prstGeom prst="rect">
                          <a:avLst/>
                        </a:prstGeom>
                        <a:noFill/>
                        <a:ln w="9525">
                          <a:noFill/>
                          <a:miter lim="800000"/>
                          <a:headEnd/>
                          <a:tailEnd/>
                        </a:ln>
                      </wps:spPr>
                      <wps:txbx>
                        <w:txbxContent>
                          <w:p w14:paraId="1C2CF7A9" w14:textId="43BB732E" w:rsidR="00621356" w:rsidRDefault="00B26830" w:rsidP="00621356">
                            <w:pPr>
                              <w:jc w:val="center"/>
                              <w:rPr>
                                <w:rFonts w:asciiTheme="minorHAnsi" w:hAnsiTheme="minorHAnsi"/>
                                <w:b/>
                                <w:color w:val="2D7C82"/>
                                <w:sz w:val="48"/>
                                <w:szCs w:val="48"/>
                              </w:rPr>
                            </w:pPr>
                            <w:r w:rsidRPr="00B26830">
                              <w:rPr>
                                <w:rFonts w:asciiTheme="minorHAnsi" w:hAnsiTheme="minorHAnsi"/>
                                <w:b/>
                                <w:color w:val="2D7C82"/>
                                <w:sz w:val="48"/>
                                <w:szCs w:val="48"/>
                              </w:rPr>
                              <w:t>What works to reduce drug-related deaths for prison leavers with drug misuse</w:t>
                            </w:r>
                            <w:r>
                              <w:rPr>
                                <w:rFonts w:asciiTheme="minorHAnsi" w:hAnsiTheme="minorHAnsi"/>
                                <w:b/>
                                <w:color w:val="2D7C82"/>
                                <w:sz w:val="48"/>
                                <w:szCs w:val="48"/>
                              </w:rPr>
                              <w:t xml:space="preserve">- Literature Search </w:t>
                            </w:r>
                          </w:p>
                          <w:p w14:paraId="093E82A2" w14:textId="21A6DDA8" w:rsidR="00B26830" w:rsidRPr="004837FE" w:rsidRDefault="00B26830" w:rsidP="00621356">
                            <w:pPr>
                              <w:jc w:val="center"/>
                              <w:rPr>
                                <w:rFonts w:asciiTheme="minorHAnsi" w:hAnsiTheme="minorHAnsi"/>
                                <w:b/>
                                <w:color w:val="2D7C82"/>
                                <w:sz w:val="48"/>
                                <w:szCs w:val="48"/>
                              </w:rPr>
                            </w:pPr>
                            <w:r>
                              <w:rPr>
                                <w:rFonts w:asciiTheme="minorHAnsi" w:hAnsiTheme="minorHAnsi"/>
                                <w:b/>
                                <w:color w:val="2D7C82"/>
                                <w:sz w:val="48"/>
                                <w:szCs w:val="48"/>
                              </w:rPr>
                              <w:t>February 2021</w:t>
                            </w:r>
                          </w:p>
                          <w:p w14:paraId="0425C6D2" w14:textId="77777777" w:rsidR="00E87DBF" w:rsidRPr="004837FE" w:rsidRDefault="00E87DBF" w:rsidP="00621356">
                            <w:pPr>
                              <w:jc w:val="center"/>
                              <w:rPr>
                                <w:rFonts w:asciiTheme="minorHAnsi" w:hAnsiTheme="minorHAns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D5951E" id="_x0000_t202" coordsize="21600,21600" o:spt="202" path="m,l,21600r21600,l21600,xe">
                <v:stroke joinstyle="miter"/>
                <v:path gradientshapeok="t" o:connecttype="rect"/>
              </v:shapetype>
              <v:shape id="Text Box 2" o:spid="_x0000_s1026" type="#_x0000_t202" alt="&quot;&quot;" style="position:absolute;margin-left:-3.9pt;margin-top:4.9pt;width:538.2pt;height:91.3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ZDQIAAPUDAAAOAAAAZHJzL2Uyb0RvYy54bWysU9tuGyEQfa/Uf0C817vr2I6zMo7SpK4q&#10;pRcp6QdglvWiAkMBe9f9+g6s41jtW1UeEDAzZ+acGVa3g9HkIH1QYBmtJiUl0gpolN0x+v15825J&#10;SYjcNlyDlYweZaC367dvVr2r5RQ60I30BEFsqHvHaBejq4siiE4aHibgpEVjC97wiFe/KxrPe0Q3&#10;upiW5aLowTfOg5Ah4OvDaKTrjN+2UsSvbRtkJJpRrC3m3ed9m/ZiveL1znPXKXEqg/9DFYYri0nP&#10;UA88crL36i8oo4SHAG2cCDAFtK0SMnNANlX5B5unjjuZuaA4wZ1lCv8PVnw5fPNENYxeldeUWG6w&#10;Sc9yiOQ9DGSa9OldqNHtyaFjHPAZ+5y5BvcI4kcgFu47bnfyznvoO8kbrK9KkcVF6IgTEsi2/wwN&#10;puH7CBloaL1J4qEcBNGxT8dzb1IpAh8Xy6t5NUOTQFtVLcpqNs85eP0S7nyIHyUYkg6Memx+hueH&#10;xxBTObx+cUnZLGyU1nkAtCU9ozfz6TwHXFiMijifWhlGl2Va48Qklh9sk4MjV3o8YwJtT7QT05Fz&#10;HLYDOiYtttAcUQAP4xziv8FDB/4XJT3OIKPh5557SYn+ZFHEm2qWGMd8mc2vp3jxl5btpYVbgVCM&#10;RkrG433Mg564BneHYm9UluG1klOtOFtZndM/SMN7ec9er791/RsAAP//AwBQSwMEFAAGAAgAAAAh&#10;AP2KHYjeAAAACQEAAA8AAABkcnMvZG93bnJldi54bWxMj8FOwzAQRO9I/IO1SNxam0ikbYhTVagt&#10;x0KJOLvxkkTEa8t20/D3uKdy2lnNauZtuZ7MwEb0obck4WkugCE1VvfUSqg/d7MlsBAVaTVYQgm/&#10;GGBd3d+VqtD2Qh84HmPLUgiFQknoYnQF56Hp0Kgwtw4ped/WGxXT6luuvbqkcDPwTIicG9VTauiU&#10;w9cOm5/j2Uhw0e0Xb/7wvtnuRlF/7eusb7dSPj5MmxdgEad4O4YrfkKHKjGd7Jl0YIOE2SKRRwmr&#10;NK62yJc5sFNSq+wZeFXy/x9UfwAAAP//AwBQSwECLQAUAAYACAAAACEAtoM4kv4AAADhAQAAEwAA&#10;AAAAAAAAAAAAAAAAAAAAW0NvbnRlbnRfVHlwZXNdLnhtbFBLAQItABQABgAIAAAAIQA4/SH/1gAA&#10;AJQBAAALAAAAAAAAAAAAAAAAAC8BAABfcmVscy8ucmVsc1BLAQItABQABgAIAAAAIQDHk1/ZDQIA&#10;APUDAAAOAAAAAAAAAAAAAAAAAC4CAABkcnMvZTJvRG9jLnhtbFBLAQItABQABgAIAAAAIQD9ih2I&#10;3gAAAAkBAAAPAAAAAAAAAAAAAAAAAGcEAABkcnMvZG93bnJldi54bWxQSwUGAAAAAAQABADzAAAA&#10;cgUAAAAA&#10;" filled="f" stroked="f">
                <v:textbox style="mso-fit-shape-to-text:t">
                  <w:txbxContent>
                    <w:p w14:paraId="1C2CF7A9" w14:textId="43BB732E" w:rsidR="00621356" w:rsidRDefault="00B26830" w:rsidP="00621356">
                      <w:pPr>
                        <w:jc w:val="center"/>
                        <w:rPr>
                          <w:rFonts w:asciiTheme="minorHAnsi" w:hAnsiTheme="minorHAnsi"/>
                          <w:b/>
                          <w:color w:val="2D7C82"/>
                          <w:sz w:val="48"/>
                          <w:szCs w:val="48"/>
                        </w:rPr>
                      </w:pPr>
                      <w:r w:rsidRPr="00B26830">
                        <w:rPr>
                          <w:rFonts w:asciiTheme="minorHAnsi" w:hAnsiTheme="minorHAnsi"/>
                          <w:b/>
                          <w:color w:val="2D7C82"/>
                          <w:sz w:val="48"/>
                          <w:szCs w:val="48"/>
                        </w:rPr>
                        <w:t>What works to reduce drug-related deaths for prison leavers with drug misuse</w:t>
                      </w:r>
                      <w:r>
                        <w:rPr>
                          <w:rFonts w:asciiTheme="minorHAnsi" w:hAnsiTheme="minorHAnsi"/>
                          <w:b/>
                          <w:color w:val="2D7C82"/>
                          <w:sz w:val="48"/>
                          <w:szCs w:val="48"/>
                        </w:rPr>
                        <w:t xml:space="preserve">- Literature Search </w:t>
                      </w:r>
                    </w:p>
                    <w:p w14:paraId="093E82A2" w14:textId="21A6DDA8" w:rsidR="00B26830" w:rsidRPr="004837FE" w:rsidRDefault="00B26830" w:rsidP="00621356">
                      <w:pPr>
                        <w:jc w:val="center"/>
                        <w:rPr>
                          <w:rFonts w:asciiTheme="minorHAnsi" w:hAnsiTheme="minorHAnsi"/>
                          <w:b/>
                          <w:color w:val="2D7C82"/>
                          <w:sz w:val="48"/>
                          <w:szCs w:val="48"/>
                        </w:rPr>
                      </w:pPr>
                      <w:r>
                        <w:rPr>
                          <w:rFonts w:asciiTheme="minorHAnsi" w:hAnsiTheme="minorHAnsi"/>
                          <w:b/>
                          <w:color w:val="2D7C82"/>
                          <w:sz w:val="48"/>
                          <w:szCs w:val="48"/>
                        </w:rPr>
                        <w:t>February 2021</w:t>
                      </w:r>
                    </w:p>
                    <w:p w14:paraId="0425C6D2" w14:textId="77777777" w:rsidR="00E87DBF" w:rsidRPr="004837FE" w:rsidRDefault="00E87DBF" w:rsidP="00621356">
                      <w:pPr>
                        <w:jc w:val="center"/>
                        <w:rPr>
                          <w:rFonts w:asciiTheme="minorHAnsi" w:hAnsiTheme="minorHAnsi"/>
                        </w:rPr>
                      </w:pPr>
                    </w:p>
                  </w:txbxContent>
                </v:textbox>
              </v:shape>
            </w:pict>
          </mc:Fallback>
        </mc:AlternateContent>
      </w:r>
    </w:p>
    <w:p w14:paraId="7CB50D67" w14:textId="77777777" w:rsidR="00F2326E" w:rsidRDefault="00F2326E" w:rsidP="00956E1A">
      <w:pPr>
        <w:jc w:val="center"/>
        <w:rPr>
          <w:b/>
          <w:color w:val="2D7C82"/>
          <w:sz w:val="48"/>
          <w:szCs w:val="48"/>
        </w:rPr>
      </w:pPr>
    </w:p>
    <w:p w14:paraId="48D0228D" w14:textId="77777777" w:rsidR="005433A7" w:rsidRDefault="005433A7" w:rsidP="00956E1A">
      <w:pPr>
        <w:jc w:val="center"/>
        <w:rPr>
          <w:b/>
          <w:color w:val="2D7C82"/>
          <w:sz w:val="48"/>
          <w:szCs w:val="48"/>
        </w:rPr>
      </w:pPr>
    </w:p>
    <w:p w14:paraId="73CA580E" w14:textId="77777777" w:rsidR="005433A7" w:rsidRDefault="001A5ABE" w:rsidP="00956E1A">
      <w:pPr>
        <w:jc w:val="center"/>
        <w:rPr>
          <w:b/>
          <w:color w:val="2D7C82"/>
          <w:sz w:val="48"/>
          <w:szCs w:val="48"/>
        </w:rPr>
      </w:pPr>
      <w:r w:rsidRPr="00621356">
        <w:rPr>
          <w:noProof/>
          <w:sz w:val="22"/>
          <w:szCs w:val="22"/>
        </w:rPr>
        <mc:AlternateContent>
          <mc:Choice Requires="wps">
            <w:drawing>
              <wp:anchor distT="0" distB="0" distL="114300" distR="114300" simplePos="0" relativeHeight="251674624" behindDoc="0" locked="0" layoutInCell="1" allowOverlap="1" wp14:anchorId="692D1751" wp14:editId="6431A217">
                <wp:simplePos x="0" y="0"/>
                <wp:positionH relativeFrom="column">
                  <wp:posOffset>-49530</wp:posOffset>
                </wp:positionH>
                <wp:positionV relativeFrom="paragraph">
                  <wp:posOffset>259080</wp:posOffset>
                </wp:positionV>
                <wp:extent cx="6835140" cy="495300"/>
                <wp:effectExtent l="0" t="0" r="0" b="0"/>
                <wp:wrapNone/>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95300"/>
                        </a:xfrm>
                        <a:prstGeom prst="rect">
                          <a:avLst/>
                        </a:prstGeom>
                        <a:noFill/>
                        <a:ln w="9525">
                          <a:noFill/>
                          <a:miter lim="800000"/>
                          <a:headEnd/>
                          <a:tailEnd/>
                        </a:ln>
                      </wps:spPr>
                      <wps:txbx>
                        <w:txbxContent>
                          <w:p w14:paraId="02D9EA58" w14:textId="77777777" w:rsidR="009B6535" w:rsidRPr="004837FE" w:rsidRDefault="009B6535" w:rsidP="009B653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D1751" id="_x0000_s1027" type="#_x0000_t202" alt="&quot;&quot;" style="position:absolute;left:0;text-align:left;margin-left:-3.9pt;margin-top:20.4pt;width:538.2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BgDQIAAPoDAAAOAAAAZHJzL2Uyb0RvYy54bWysU8tu2zAQvBfoPxC815IdO7UFy0GaNEWB&#10;9AEk/YA1RVlESS5L0pbSr++Ssl2jvRXVQSC5u8OdmeX6ZjCaHaQPCm3Np5OSM2kFNsruav7t+eHN&#10;krMQwTag0cqav8jAbzavX617V8kZdqgb6RmB2FD1ruZdjK4qiiA6aSBM0ElLwRa9gUhbvysaDz2h&#10;G13MyvK66NE3zqOQIdDp/Rjkm4zftlLEL20bZGS65tRbzH+f/9v0LzZrqHYeXKfEsQ34hy4MKEuX&#10;nqHuIQLbe/UXlFHCY8A2TgSaAttWCZk5EJtp+Qebpw6czFxInODOMoX/Bys+H756phryjpyyYMij&#10;ZzlE9g4HNkvy9C5UlPXkKC8OdEypmWpwjyi+B2bxrgO7k7feY99JaKi9aaosLkpHnJBAtv0nbOga&#10;2EfMQEPrTdKO1GCETja9nK1JrQg6vF5eLaZzCgmKzVeLqzJ7V0B1qnY+xA8SDUuLmnuyPqPD4THE&#10;1A1Up5R0mcUHpXW2X1vW13y1mC1ywUXEqEjTqZWp+bJM3zgvieR72+TiCEqPa7pA2yPrRHSkHIft&#10;MOp7EnOLzQvJ4HEcRno8tOjQ/+Ssp0GsefixBy850x8tSbmazhPvmDfzxdsZbfxlZHsZASsIquaR&#10;s3F5F/O0j5RvSfJWZTWSN2Mnx5ZpwLJIx8eQJvhyn7N+P9nNLwAAAP//AwBQSwMEFAAGAAgAAAAh&#10;AMXmNdHdAAAACgEAAA8AAABkcnMvZG93bnJldi54bWxMj09PwzAMxe9IfIfISNy2ZGiUUupOCMQV&#10;xPgjccsar61onKrJ1vLt8U5w8rOe9d7P5Wb2vTrSGLvACKulAUVcB9dxg/D+9rTIQcVk2dk+MCH8&#10;UIRNdX5W2sKFiV/puE2NkhCOhUVoUxoKrWPdkrdxGQZi8fZh9DbJOjbajXaScN/rK2My7W3H0tDa&#10;gR5aqr+3B4/w8bz/+lybl+bRXw9TmI1mf6sRLy/m+ztQieb0dwwnfEGHSph24cAuqh5hcSPkCWFt&#10;ZJ58k+UZqJ2oVZ6Drkr9/4XqFwAA//8DAFBLAQItABQABgAIAAAAIQC2gziS/gAAAOEBAAATAAAA&#10;AAAAAAAAAAAAAAAAAABbQ29udGVudF9UeXBlc10ueG1sUEsBAi0AFAAGAAgAAAAhADj9If/WAAAA&#10;lAEAAAsAAAAAAAAAAAAAAAAALwEAAF9yZWxzLy5yZWxzUEsBAi0AFAAGAAgAAAAhAGVmMGANAgAA&#10;+gMAAA4AAAAAAAAAAAAAAAAALgIAAGRycy9lMm9Eb2MueG1sUEsBAi0AFAAGAAgAAAAhAMXmNdHd&#10;AAAACgEAAA8AAAAAAAAAAAAAAAAAZwQAAGRycy9kb3ducmV2LnhtbFBLBQYAAAAABAAEAPMAAABx&#10;BQAAAAA=&#10;" filled="f" stroked="f">
                <v:textbox>
                  <w:txbxContent>
                    <w:p w14:paraId="02D9EA58" w14:textId="77777777" w:rsidR="009B6535" w:rsidRPr="004837FE" w:rsidRDefault="009B6535" w:rsidP="009B6535">
                      <w:pPr>
                        <w:jc w:val="center"/>
                        <w:rPr>
                          <w:rFonts w:asciiTheme="minorHAnsi" w:hAnsiTheme="minorHAnsi"/>
                        </w:rPr>
                      </w:pPr>
                    </w:p>
                  </w:txbxContent>
                </v:textbox>
              </v:shape>
            </w:pict>
          </mc:Fallback>
        </mc:AlternateContent>
      </w:r>
    </w:p>
    <w:p w14:paraId="34A11350" w14:textId="77777777" w:rsidR="005433A7" w:rsidRDefault="001A5ABE" w:rsidP="005433A7">
      <w:pPr>
        <w:jc w:val="right"/>
        <w:rPr>
          <w:b/>
          <w:color w:val="2D7C82"/>
          <w:sz w:val="26"/>
          <w:szCs w:val="26"/>
        </w:rPr>
      </w:pPr>
      <w:r>
        <w:rPr>
          <w:noProof/>
        </w:rPr>
        <w:drawing>
          <wp:anchor distT="0" distB="0" distL="114300" distR="114300" simplePos="0" relativeHeight="251670528" behindDoc="0" locked="0" layoutInCell="1" allowOverlap="1" wp14:anchorId="3459897E" wp14:editId="3358BB45">
            <wp:simplePos x="0" y="0"/>
            <wp:positionH relativeFrom="column">
              <wp:posOffset>3044190</wp:posOffset>
            </wp:positionH>
            <wp:positionV relativeFrom="paragraph">
              <wp:posOffset>226695</wp:posOffset>
            </wp:positionV>
            <wp:extent cx="647700" cy="73152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47700" cy="731520"/>
                    </a:xfrm>
                    <a:prstGeom prst="rect">
                      <a:avLst/>
                    </a:prstGeom>
                  </pic:spPr>
                </pic:pic>
              </a:graphicData>
            </a:graphic>
            <wp14:sizeRelH relativeFrom="page">
              <wp14:pctWidth>0</wp14:pctWidth>
            </wp14:sizeRelH>
            <wp14:sizeRelV relativeFrom="page">
              <wp14:pctHeight>0</wp14:pctHeight>
            </wp14:sizeRelV>
          </wp:anchor>
        </w:drawing>
      </w:r>
    </w:p>
    <w:p w14:paraId="226EB237" w14:textId="77777777" w:rsidR="00F2326E" w:rsidRDefault="00F2326E" w:rsidP="00F2326E"/>
    <w:p w14:paraId="0BB7ACC5" w14:textId="77777777" w:rsidR="00AE684F" w:rsidRDefault="00AE684F" w:rsidP="00F2326E"/>
    <w:p w14:paraId="206BAB4E" w14:textId="77777777" w:rsidR="00F2326E" w:rsidRDefault="00F2326E" w:rsidP="00F2326E"/>
    <w:p w14:paraId="5D97897B" w14:textId="77777777" w:rsidR="00CE57B9" w:rsidRDefault="00CE57B9">
      <w:r>
        <w:br w:type="page"/>
      </w:r>
    </w:p>
    <w:p w14:paraId="19820BBA" w14:textId="77777777" w:rsidR="00B51B2D" w:rsidRDefault="00B51B2D" w:rsidP="00B51B2D">
      <w:pPr>
        <w:spacing w:after="0"/>
        <w:sectPr w:rsidR="00B51B2D" w:rsidSect="00AC195E">
          <w:footerReference w:type="default" r:id="rId12"/>
          <w:pgSz w:w="11906" w:h="16838"/>
          <w:pgMar w:top="1440" w:right="567" w:bottom="1440" w:left="709" w:header="709" w:footer="709" w:gutter="0"/>
          <w:cols w:space="708"/>
          <w:docGrid w:linePitch="360"/>
        </w:sectPr>
      </w:pPr>
    </w:p>
    <w:p w14:paraId="2D08A275" w14:textId="77777777" w:rsidR="00956E1A" w:rsidRPr="004837FE" w:rsidRDefault="00956E1A" w:rsidP="00B85671">
      <w:pPr>
        <w:rPr>
          <w:rFonts w:asciiTheme="minorHAnsi" w:hAnsiTheme="minorHAnsi"/>
        </w:rPr>
      </w:pPr>
    </w:p>
    <w:sdt>
      <w:sdtPr>
        <w:rPr>
          <w:rFonts w:ascii="Arial" w:eastAsiaTheme="minorEastAsia" w:hAnsi="Arial" w:cs="Arial"/>
          <w:b w:val="0"/>
          <w:bCs w:val="0"/>
          <w:color w:val="auto"/>
          <w:sz w:val="24"/>
          <w:szCs w:val="24"/>
          <w:lang w:val="en-GB" w:eastAsia="en-GB"/>
        </w:rPr>
        <w:id w:val="1830247414"/>
        <w:docPartObj>
          <w:docPartGallery w:val="Table of Contents"/>
          <w:docPartUnique/>
        </w:docPartObj>
      </w:sdtPr>
      <w:sdtEndPr>
        <w:rPr>
          <w:noProof/>
        </w:rPr>
      </w:sdtEndPr>
      <w:sdtContent>
        <w:p w14:paraId="65B31761" w14:textId="6E39265B" w:rsidR="00876EB9" w:rsidRDefault="00876EB9">
          <w:pPr>
            <w:pStyle w:val="TOCHeading"/>
          </w:pPr>
          <w:r>
            <w:t>Contents</w:t>
          </w:r>
        </w:p>
        <w:p w14:paraId="36BAACB0" w14:textId="2718A27A" w:rsidR="00876EB9" w:rsidRDefault="00876EB9">
          <w:pPr>
            <w:pStyle w:val="TOC1"/>
            <w:tabs>
              <w:tab w:val="left" w:pos="660"/>
              <w:tab w:val="right" w:leader="dot" w:pos="9016"/>
            </w:tabs>
            <w:rPr>
              <w:rFonts w:cstheme="minorBidi"/>
              <w:b w:val="0"/>
              <w:noProof/>
              <w:sz w:val="22"/>
              <w:szCs w:val="22"/>
            </w:rPr>
          </w:pPr>
          <w:r>
            <w:fldChar w:fldCharType="begin"/>
          </w:r>
          <w:r>
            <w:instrText xml:space="preserve"> TOC \o "1-3" \h \z \u </w:instrText>
          </w:r>
          <w:r>
            <w:fldChar w:fldCharType="separate"/>
          </w:r>
          <w:hyperlink w:anchor="_Toc79484134" w:history="1">
            <w:r w:rsidRPr="00C33F84">
              <w:rPr>
                <w:rStyle w:val="Hyperlink"/>
                <w:noProof/>
              </w:rPr>
              <w:t>1.</w:t>
            </w:r>
            <w:r>
              <w:rPr>
                <w:rFonts w:cstheme="minorBidi"/>
                <w:b w:val="0"/>
                <w:noProof/>
                <w:sz w:val="22"/>
                <w:szCs w:val="22"/>
              </w:rPr>
              <w:tab/>
            </w:r>
            <w:r w:rsidRPr="00C33F84">
              <w:rPr>
                <w:rStyle w:val="Hyperlink"/>
                <w:noProof/>
              </w:rPr>
              <w:t>Introduction</w:t>
            </w:r>
            <w:r>
              <w:rPr>
                <w:noProof/>
                <w:webHidden/>
              </w:rPr>
              <w:tab/>
            </w:r>
            <w:r>
              <w:rPr>
                <w:noProof/>
                <w:webHidden/>
              </w:rPr>
              <w:fldChar w:fldCharType="begin"/>
            </w:r>
            <w:r>
              <w:rPr>
                <w:noProof/>
                <w:webHidden/>
              </w:rPr>
              <w:instrText xml:space="preserve"> PAGEREF _Toc79484134 \h </w:instrText>
            </w:r>
            <w:r>
              <w:rPr>
                <w:noProof/>
                <w:webHidden/>
              </w:rPr>
            </w:r>
            <w:r>
              <w:rPr>
                <w:noProof/>
                <w:webHidden/>
              </w:rPr>
              <w:fldChar w:fldCharType="separate"/>
            </w:r>
            <w:r>
              <w:rPr>
                <w:noProof/>
                <w:webHidden/>
              </w:rPr>
              <w:t>2</w:t>
            </w:r>
            <w:r>
              <w:rPr>
                <w:noProof/>
                <w:webHidden/>
              </w:rPr>
              <w:fldChar w:fldCharType="end"/>
            </w:r>
          </w:hyperlink>
        </w:p>
        <w:p w14:paraId="327FAE49" w14:textId="523A190D" w:rsidR="00876EB9" w:rsidRDefault="006A4194">
          <w:pPr>
            <w:pStyle w:val="TOC2"/>
            <w:tabs>
              <w:tab w:val="left" w:pos="880"/>
              <w:tab w:val="right" w:leader="dot" w:pos="9016"/>
            </w:tabs>
            <w:rPr>
              <w:rFonts w:cstheme="minorBidi"/>
              <w:noProof/>
              <w:sz w:val="22"/>
              <w:szCs w:val="22"/>
            </w:rPr>
          </w:pPr>
          <w:hyperlink w:anchor="_Toc79484135" w:history="1">
            <w:r w:rsidR="00876EB9" w:rsidRPr="00C33F84">
              <w:rPr>
                <w:rStyle w:val="Hyperlink"/>
                <w:noProof/>
              </w:rPr>
              <w:t>1.1</w:t>
            </w:r>
            <w:r w:rsidR="00876EB9">
              <w:rPr>
                <w:rFonts w:cstheme="minorBidi"/>
                <w:noProof/>
                <w:sz w:val="22"/>
                <w:szCs w:val="22"/>
              </w:rPr>
              <w:tab/>
            </w:r>
            <w:r w:rsidR="00876EB9" w:rsidRPr="00C33F84">
              <w:rPr>
                <w:rStyle w:val="Hyperlink"/>
                <w:noProof/>
              </w:rPr>
              <w:t>Description of search:</w:t>
            </w:r>
            <w:r w:rsidR="00876EB9">
              <w:rPr>
                <w:noProof/>
                <w:webHidden/>
              </w:rPr>
              <w:tab/>
            </w:r>
            <w:r w:rsidR="00876EB9">
              <w:rPr>
                <w:noProof/>
                <w:webHidden/>
              </w:rPr>
              <w:fldChar w:fldCharType="begin"/>
            </w:r>
            <w:r w:rsidR="00876EB9">
              <w:rPr>
                <w:noProof/>
                <w:webHidden/>
              </w:rPr>
              <w:instrText xml:space="preserve"> PAGEREF _Toc79484135 \h </w:instrText>
            </w:r>
            <w:r w:rsidR="00876EB9">
              <w:rPr>
                <w:noProof/>
                <w:webHidden/>
              </w:rPr>
            </w:r>
            <w:r w:rsidR="00876EB9">
              <w:rPr>
                <w:noProof/>
                <w:webHidden/>
              </w:rPr>
              <w:fldChar w:fldCharType="separate"/>
            </w:r>
            <w:r w:rsidR="00876EB9">
              <w:rPr>
                <w:noProof/>
                <w:webHidden/>
              </w:rPr>
              <w:t>2</w:t>
            </w:r>
            <w:r w:rsidR="00876EB9">
              <w:rPr>
                <w:noProof/>
                <w:webHidden/>
              </w:rPr>
              <w:fldChar w:fldCharType="end"/>
            </w:r>
          </w:hyperlink>
        </w:p>
        <w:p w14:paraId="674DF1E5" w14:textId="5CBD4C96" w:rsidR="00876EB9" w:rsidRDefault="006A4194">
          <w:pPr>
            <w:pStyle w:val="TOC2"/>
            <w:tabs>
              <w:tab w:val="left" w:pos="880"/>
              <w:tab w:val="right" w:leader="dot" w:pos="9016"/>
            </w:tabs>
            <w:rPr>
              <w:rFonts w:cstheme="minorBidi"/>
              <w:noProof/>
              <w:sz w:val="22"/>
              <w:szCs w:val="22"/>
            </w:rPr>
          </w:pPr>
          <w:hyperlink w:anchor="_Toc79484136" w:history="1">
            <w:r w:rsidR="00876EB9" w:rsidRPr="00C33F84">
              <w:rPr>
                <w:rStyle w:val="Hyperlink"/>
                <w:noProof/>
              </w:rPr>
              <w:t>1.2</w:t>
            </w:r>
            <w:r w:rsidR="00876EB9">
              <w:rPr>
                <w:rFonts w:cstheme="minorBidi"/>
                <w:noProof/>
                <w:sz w:val="22"/>
                <w:szCs w:val="22"/>
              </w:rPr>
              <w:tab/>
            </w:r>
            <w:r w:rsidR="00876EB9" w:rsidRPr="00C33F84">
              <w:rPr>
                <w:rStyle w:val="Hyperlink"/>
                <w:noProof/>
              </w:rPr>
              <w:t>Databases searched:</w:t>
            </w:r>
            <w:r w:rsidR="00876EB9">
              <w:rPr>
                <w:noProof/>
                <w:webHidden/>
              </w:rPr>
              <w:tab/>
            </w:r>
            <w:r w:rsidR="00876EB9">
              <w:rPr>
                <w:noProof/>
                <w:webHidden/>
              </w:rPr>
              <w:fldChar w:fldCharType="begin"/>
            </w:r>
            <w:r w:rsidR="00876EB9">
              <w:rPr>
                <w:noProof/>
                <w:webHidden/>
              </w:rPr>
              <w:instrText xml:space="preserve"> PAGEREF _Toc79484136 \h </w:instrText>
            </w:r>
            <w:r w:rsidR="00876EB9">
              <w:rPr>
                <w:noProof/>
                <w:webHidden/>
              </w:rPr>
            </w:r>
            <w:r w:rsidR="00876EB9">
              <w:rPr>
                <w:noProof/>
                <w:webHidden/>
              </w:rPr>
              <w:fldChar w:fldCharType="separate"/>
            </w:r>
            <w:r w:rsidR="00876EB9">
              <w:rPr>
                <w:noProof/>
                <w:webHidden/>
              </w:rPr>
              <w:t>2</w:t>
            </w:r>
            <w:r w:rsidR="00876EB9">
              <w:rPr>
                <w:noProof/>
                <w:webHidden/>
              </w:rPr>
              <w:fldChar w:fldCharType="end"/>
            </w:r>
          </w:hyperlink>
        </w:p>
        <w:p w14:paraId="3445D40E" w14:textId="2A2AF034" w:rsidR="00876EB9" w:rsidRDefault="006A4194">
          <w:pPr>
            <w:pStyle w:val="TOC2"/>
            <w:tabs>
              <w:tab w:val="left" w:pos="880"/>
              <w:tab w:val="right" w:leader="dot" w:pos="9016"/>
            </w:tabs>
            <w:rPr>
              <w:rFonts w:cstheme="minorBidi"/>
              <w:noProof/>
              <w:sz w:val="22"/>
              <w:szCs w:val="22"/>
            </w:rPr>
          </w:pPr>
          <w:hyperlink w:anchor="_Toc79484137" w:history="1">
            <w:r w:rsidR="00876EB9" w:rsidRPr="00C33F84">
              <w:rPr>
                <w:rStyle w:val="Hyperlink"/>
                <w:noProof/>
              </w:rPr>
              <w:t>1.3</w:t>
            </w:r>
            <w:r w:rsidR="00876EB9">
              <w:rPr>
                <w:rFonts w:cstheme="minorBidi"/>
                <w:noProof/>
                <w:sz w:val="22"/>
                <w:szCs w:val="22"/>
              </w:rPr>
              <w:tab/>
            </w:r>
            <w:r w:rsidR="00876EB9" w:rsidRPr="00C33F84">
              <w:rPr>
                <w:rStyle w:val="Hyperlink"/>
                <w:noProof/>
              </w:rPr>
              <w:t>Key terms:</w:t>
            </w:r>
            <w:r w:rsidR="00876EB9">
              <w:rPr>
                <w:noProof/>
                <w:webHidden/>
              </w:rPr>
              <w:tab/>
            </w:r>
            <w:r w:rsidR="00876EB9">
              <w:rPr>
                <w:noProof/>
                <w:webHidden/>
              </w:rPr>
              <w:fldChar w:fldCharType="begin"/>
            </w:r>
            <w:r w:rsidR="00876EB9">
              <w:rPr>
                <w:noProof/>
                <w:webHidden/>
              </w:rPr>
              <w:instrText xml:space="preserve"> PAGEREF _Toc79484137 \h </w:instrText>
            </w:r>
            <w:r w:rsidR="00876EB9">
              <w:rPr>
                <w:noProof/>
                <w:webHidden/>
              </w:rPr>
            </w:r>
            <w:r w:rsidR="00876EB9">
              <w:rPr>
                <w:noProof/>
                <w:webHidden/>
              </w:rPr>
              <w:fldChar w:fldCharType="separate"/>
            </w:r>
            <w:r w:rsidR="00876EB9">
              <w:rPr>
                <w:noProof/>
                <w:webHidden/>
              </w:rPr>
              <w:t>2</w:t>
            </w:r>
            <w:r w:rsidR="00876EB9">
              <w:rPr>
                <w:noProof/>
                <w:webHidden/>
              </w:rPr>
              <w:fldChar w:fldCharType="end"/>
            </w:r>
          </w:hyperlink>
        </w:p>
        <w:p w14:paraId="75E4EC35" w14:textId="6E5CF351" w:rsidR="00876EB9" w:rsidRDefault="006A4194">
          <w:pPr>
            <w:pStyle w:val="TOC1"/>
            <w:tabs>
              <w:tab w:val="left" w:pos="660"/>
              <w:tab w:val="right" w:leader="dot" w:pos="9016"/>
            </w:tabs>
            <w:rPr>
              <w:rFonts w:cstheme="minorBidi"/>
              <w:b w:val="0"/>
              <w:noProof/>
              <w:sz w:val="22"/>
              <w:szCs w:val="22"/>
            </w:rPr>
          </w:pPr>
          <w:hyperlink w:anchor="_Toc79484138" w:history="1">
            <w:r w:rsidR="00876EB9" w:rsidRPr="00C33F84">
              <w:rPr>
                <w:rStyle w:val="Hyperlink"/>
                <w:noProof/>
              </w:rPr>
              <w:t>2.</w:t>
            </w:r>
            <w:r w:rsidR="00876EB9">
              <w:rPr>
                <w:rFonts w:cstheme="minorBidi"/>
                <w:b w:val="0"/>
                <w:noProof/>
                <w:sz w:val="22"/>
                <w:szCs w:val="22"/>
              </w:rPr>
              <w:tab/>
            </w:r>
            <w:r w:rsidR="00876EB9" w:rsidRPr="00C33F84">
              <w:rPr>
                <w:rStyle w:val="Hyperlink"/>
                <w:noProof/>
              </w:rPr>
              <w:t>Search Results</w:t>
            </w:r>
            <w:r w:rsidR="00876EB9">
              <w:rPr>
                <w:noProof/>
                <w:webHidden/>
              </w:rPr>
              <w:tab/>
            </w:r>
            <w:r w:rsidR="00876EB9">
              <w:rPr>
                <w:noProof/>
                <w:webHidden/>
              </w:rPr>
              <w:fldChar w:fldCharType="begin"/>
            </w:r>
            <w:r w:rsidR="00876EB9">
              <w:rPr>
                <w:noProof/>
                <w:webHidden/>
              </w:rPr>
              <w:instrText xml:space="preserve"> PAGEREF _Toc79484138 \h </w:instrText>
            </w:r>
            <w:r w:rsidR="00876EB9">
              <w:rPr>
                <w:noProof/>
                <w:webHidden/>
              </w:rPr>
            </w:r>
            <w:r w:rsidR="00876EB9">
              <w:rPr>
                <w:noProof/>
                <w:webHidden/>
              </w:rPr>
              <w:fldChar w:fldCharType="separate"/>
            </w:r>
            <w:r w:rsidR="00876EB9">
              <w:rPr>
                <w:noProof/>
                <w:webHidden/>
              </w:rPr>
              <w:t>3</w:t>
            </w:r>
            <w:r w:rsidR="00876EB9">
              <w:rPr>
                <w:noProof/>
                <w:webHidden/>
              </w:rPr>
              <w:fldChar w:fldCharType="end"/>
            </w:r>
          </w:hyperlink>
        </w:p>
        <w:p w14:paraId="6A46A643" w14:textId="0D74AA16" w:rsidR="00876EB9" w:rsidRPr="00876EB9" w:rsidRDefault="006A4194">
          <w:pPr>
            <w:pStyle w:val="TOC2"/>
            <w:tabs>
              <w:tab w:val="right" w:leader="dot" w:pos="9016"/>
            </w:tabs>
            <w:rPr>
              <w:rFonts w:cstheme="minorBidi"/>
              <w:noProof/>
              <w:sz w:val="22"/>
              <w:szCs w:val="22"/>
            </w:rPr>
          </w:pPr>
          <w:hyperlink w:anchor="_Toc79484139" w:history="1">
            <w:r w:rsidR="00876EB9" w:rsidRPr="00876EB9">
              <w:rPr>
                <w:rStyle w:val="Hyperlink"/>
                <w:noProof/>
              </w:rPr>
              <w:t>2.1 Community-based treatment</w:t>
            </w:r>
            <w:r w:rsidR="00876EB9" w:rsidRPr="00876EB9">
              <w:rPr>
                <w:noProof/>
                <w:webHidden/>
              </w:rPr>
              <w:tab/>
            </w:r>
            <w:r w:rsidR="00876EB9" w:rsidRPr="00876EB9">
              <w:rPr>
                <w:noProof/>
                <w:webHidden/>
              </w:rPr>
              <w:fldChar w:fldCharType="begin"/>
            </w:r>
            <w:r w:rsidR="00876EB9" w:rsidRPr="00876EB9">
              <w:rPr>
                <w:noProof/>
                <w:webHidden/>
              </w:rPr>
              <w:instrText xml:space="preserve"> PAGEREF _Toc79484139 \h </w:instrText>
            </w:r>
            <w:r w:rsidR="00876EB9" w:rsidRPr="00876EB9">
              <w:rPr>
                <w:noProof/>
                <w:webHidden/>
              </w:rPr>
            </w:r>
            <w:r w:rsidR="00876EB9" w:rsidRPr="00876EB9">
              <w:rPr>
                <w:noProof/>
                <w:webHidden/>
              </w:rPr>
              <w:fldChar w:fldCharType="separate"/>
            </w:r>
            <w:r w:rsidR="00876EB9" w:rsidRPr="00876EB9">
              <w:rPr>
                <w:noProof/>
                <w:webHidden/>
              </w:rPr>
              <w:t>3</w:t>
            </w:r>
            <w:r w:rsidR="00876EB9" w:rsidRPr="00876EB9">
              <w:rPr>
                <w:noProof/>
                <w:webHidden/>
              </w:rPr>
              <w:fldChar w:fldCharType="end"/>
            </w:r>
          </w:hyperlink>
        </w:p>
        <w:p w14:paraId="33653FAB" w14:textId="7E714997" w:rsidR="00876EB9" w:rsidRPr="00876EB9" w:rsidRDefault="006A4194">
          <w:pPr>
            <w:pStyle w:val="TOC2"/>
            <w:tabs>
              <w:tab w:val="right" w:leader="dot" w:pos="9016"/>
            </w:tabs>
            <w:rPr>
              <w:rFonts w:cstheme="minorBidi"/>
              <w:noProof/>
              <w:sz w:val="22"/>
              <w:szCs w:val="22"/>
            </w:rPr>
          </w:pPr>
          <w:hyperlink w:anchor="_Toc79484140" w:history="1">
            <w:r w:rsidR="00876EB9" w:rsidRPr="00876EB9">
              <w:rPr>
                <w:rStyle w:val="Hyperlink"/>
                <w:noProof/>
              </w:rPr>
              <w:t>2.2 Take Home Naloxone (THN) Intervention/ opioid substitution therapy</w:t>
            </w:r>
            <w:r w:rsidR="00876EB9" w:rsidRPr="00876EB9">
              <w:rPr>
                <w:noProof/>
                <w:webHidden/>
              </w:rPr>
              <w:tab/>
            </w:r>
            <w:r w:rsidR="00876EB9" w:rsidRPr="00876EB9">
              <w:rPr>
                <w:noProof/>
                <w:webHidden/>
              </w:rPr>
              <w:fldChar w:fldCharType="begin"/>
            </w:r>
            <w:r w:rsidR="00876EB9" w:rsidRPr="00876EB9">
              <w:rPr>
                <w:noProof/>
                <w:webHidden/>
              </w:rPr>
              <w:instrText xml:space="preserve"> PAGEREF _Toc79484140 \h </w:instrText>
            </w:r>
            <w:r w:rsidR="00876EB9" w:rsidRPr="00876EB9">
              <w:rPr>
                <w:noProof/>
                <w:webHidden/>
              </w:rPr>
            </w:r>
            <w:r w:rsidR="00876EB9" w:rsidRPr="00876EB9">
              <w:rPr>
                <w:noProof/>
                <w:webHidden/>
              </w:rPr>
              <w:fldChar w:fldCharType="separate"/>
            </w:r>
            <w:r w:rsidR="00876EB9" w:rsidRPr="00876EB9">
              <w:rPr>
                <w:noProof/>
                <w:webHidden/>
              </w:rPr>
              <w:t>4</w:t>
            </w:r>
            <w:r w:rsidR="00876EB9" w:rsidRPr="00876EB9">
              <w:rPr>
                <w:noProof/>
                <w:webHidden/>
              </w:rPr>
              <w:fldChar w:fldCharType="end"/>
            </w:r>
          </w:hyperlink>
        </w:p>
        <w:p w14:paraId="4E48491B" w14:textId="2834DB0C" w:rsidR="00876EB9" w:rsidRPr="00876EB9" w:rsidRDefault="006A4194">
          <w:pPr>
            <w:pStyle w:val="TOC2"/>
            <w:tabs>
              <w:tab w:val="right" w:leader="dot" w:pos="9016"/>
            </w:tabs>
            <w:rPr>
              <w:rFonts w:cstheme="minorBidi"/>
              <w:noProof/>
              <w:sz w:val="22"/>
              <w:szCs w:val="22"/>
            </w:rPr>
          </w:pPr>
          <w:hyperlink w:anchor="_Toc79484141" w:history="1">
            <w:r w:rsidR="00876EB9" w:rsidRPr="00876EB9">
              <w:rPr>
                <w:rStyle w:val="Hyperlink"/>
                <w:noProof/>
              </w:rPr>
              <w:t>2.3 Continuity of care</w:t>
            </w:r>
            <w:r w:rsidR="00876EB9" w:rsidRPr="00876EB9">
              <w:rPr>
                <w:noProof/>
                <w:webHidden/>
              </w:rPr>
              <w:tab/>
            </w:r>
            <w:r w:rsidR="00876EB9" w:rsidRPr="00876EB9">
              <w:rPr>
                <w:noProof/>
                <w:webHidden/>
              </w:rPr>
              <w:fldChar w:fldCharType="begin"/>
            </w:r>
            <w:r w:rsidR="00876EB9" w:rsidRPr="00876EB9">
              <w:rPr>
                <w:noProof/>
                <w:webHidden/>
              </w:rPr>
              <w:instrText xml:space="preserve"> PAGEREF _Toc79484141 \h </w:instrText>
            </w:r>
            <w:r w:rsidR="00876EB9" w:rsidRPr="00876EB9">
              <w:rPr>
                <w:noProof/>
                <w:webHidden/>
              </w:rPr>
            </w:r>
            <w:r w:rsidR="00876EB9" w:rsidRPr="00876EB9">
              <w:rPr>
                <w:noProof/>
                <w:webHidden/>
              </w:rPr>
              <w:fldChar w:fldCharType="separate"/>
            </w:r>
            <w:r w:rsidR="00876EB9" w:rsidRPr="00876EB9">
              <w:rPr>
                <w:noProof/>
                <w:webHidden/>
              </w:rPr>
              <w:t>5</w:t>
            </w:r>
            <w:r w:rsidR="00876EB9" w:rsidRPr="00876EB9">
              <w:rPr>
                <w:noProof/>
                <w:webHidden/>
              </w:rPr>
              <w:fldChar w:fldCharType="end"/>
            </w:r>
          </w:hyperlink>
        </w:p>
        <w:p w14:paraId="46295D4F" w14:textId="7B049756" w:rsidR="00876EB9" w:rsidRPr="00876EB9" w:rsidRDefault="006A4194">
          <w:pPr>
            <w:pStyle w:val="TOC2"/>
            <w:tabs>
              <w:tab w:val="right" w:leader="dot" w:pos="9016"/>
            </w:tabs>
            <w:rPr>
              <w:rFonts w:cstheme="minorBidi"/>
              <w:noProof/>
              <w:sz w:val="22"/>
              <w:szCs w:val="22"/>
            </w:rPr>
          </w:pPr>
          <w:hyperlink w:anchor="_Toc79484142" w:history="1">
            <w:r w:rsidR="00876EB9" w:rsidRPr="00876EB9">
              <w:rPr>
                <w:rStyle w:val="Hyperlink"/>
                <w:noProof/>
              </w:rPr>
              <w:t>2.4 Lack of evidence</w:t>
            </w:r>
            <w:r w:rsidR="00876EB9" w:rsidRPr="00876EB9">
              <w:rPr>
                <w:noProof/>
                <w:webHidden/>
              </w:rPr>
              <w:tab/>
            </w:r>
            <w:r w:rsidR="00876EB9" w:rsidRPr="00876EB9">
              <w:rPr>
                <w:noProof/>
                <w:webHidden/>
              </w:rPr>
              <w:fldChar w:fldCharType="begin"/>
            </w:r>
            <w:r w:rsidR="00876EB9" w:rsidRPr="00876EB9">
              <w:rPr>
                <w:noProof/>
                <w:webHidden/>
              </w:rPr>
              <w:instrText xml:space="preserve"> PAGEREF _Toc79484142 \h </w:instrText>
            </w:r>
            <w:r w:rsidR="00876EB9" w:rsidRPr="00876EB9">
              <w:rPr>
                <w:noProof/>
                <w:webHidden/>
              </w:rPr>
            </w:r>
            <w:r w:rsidR="00876EB9" w:rsidRPr="00876EB9">
              <w:rPr>
                <w:noProof/>
                <w:webHidden/>
              </w:rPr>
              <w:fldChar w:fldCharType="separate"/>
            </w:r>
            <w:r w:rsidR="00876EB9" w:rsidRPr="00876EB9">
              <w:rPr>
                <w:noProof/>
                <w:webHidden/>
              </w:rPr>
              <w:t>5</w:t>
            </w:r>
            <w:r w:rsidR="00876EB9" w:rsidRPr="00876EB9">
              <w:rPr>
                <w:noProof/>
                <w:webHidden/>
              </w:rPr>
              <w:fldChar w:fldCharType="end"/>
            </w:r>
          </w:hyperlink>
        </w:p>
        <w:p w14:paraId="3BED8AFF" w14:textId="1EB668D0" w:rsidR="00876EB9" w:rsidRPr="00876EB9" w:rsidRDefault="006A4194">
          <w:pPr>
            <w:pStyle w:val="TOC2"/>
            <w:tabs>
              <w:tab w:val="right" w:leader="dot" w:pos="9016"/>
            </w:tabs>
            <w:rPr>
              <w:rFonts w:cstheme="minorBidi"/>
              <w:noProof/>
              <w:sz w:val="22"/>
              <w:szCs w:val="22"/>
            </w:rPr>
          </w:pPr>
          <w:hyperlink w:anchor="_Toc79484143" w:history="1">
            <w:r w:rsidR="00876EB9" w:rsidRPr="00876EB9">
              <w:rPr>
                <w:rStyle w:val="Hyperlink"/>
                <w:noProof/>
              </w:rPr>
              <w:t>2.5 Other</w:t>
            </w:r>
            <w:r w:rsidR="00876EB9" w:rsidRPr="00876EB9">
              <w:rPr>
                <w:noProof/>
                <w:webHidden/>
              </w:rPr>
              <w:tab/>
            </w:r>
            <w:r w:rsidR="00876EB9" w:rsidRPr="00876EB9">
              <w:rPr>
                <w:noProof/>
                <w:webHidden/>
              </w:rPr>
              <w:fldChar w:fldCharType="begin"/>
            </w:r>
            <w:r w:rsidR="00876EB9" w:rsidRPr="00876EB9">
              <w:rPr>
                <w:noProof/>
                <w:webHidden/>
              </w:rPr>
              <w:instrText xml:space="preserve"> PAGEREF _Toc79484143 \h </w:instrText>
            </w:r>
            <w:r w:rsidR="00876EB9" w:rsidRPr="00876EB9">
              <w:rPr>
                <w:noProof/>
                <w:webHidden/>
              </w:rPr>
            </w:r>
            <w:r w:rsidR="00876EB9" w:rsidRPr="00876EB9">
              <w:rPr>
                <w:noProof/>
                <w:webHidden/>
              </w:rPr>
              <w:fldChar w:fldCharType="separate"/>
            </w:r>
            <w:r w:rsidR="00876EB9" w:rsidRPr="00876EB9">
              <w:rPr>
                <w:noProof/>
                <w:webHidden/>
              </w:rPr>
              <w:t>6</w:t>
            </w:r>
            <w:r w:rsidR="00876EB9" w:rsidRPr="00876EB9">
              <w:rPr>
                <w:noProof/>
                <w:webHidden/>
              </w:rPr>
              <w:fldChar w:fldCharType="end"/>
            </w:r>
          </w:hyperlink>
        </w:p>
        <w:p w14:paraId="22FA36AC" w14:textId="72F66396" w:rsidR="00876EB9" w:rsidRPr="00876EB9" w:rsidRDefault="006A4194">
          <w:pPr>
            <w:pStyle w:val="TOC2"/>
            <w:tabs>
              <w:tab w:val="right" w:leader="dot" w:pos="9016"/>
            </w:tabs>
            <w:rPr>
              <w:rFonts w:cstheme="minorBidi"/>
              <w:noProof/>
              <w:sz w:val="22"/>
              <w:szCs w:val="22"/>
            </w:rPr>
          </w:pPr>
          <w:hyperlink w:anchor="_Toc79484144" w:history="1">
            <w:r w:rsidR="00876EB9" w:rsidRPr="00876EB9">
              <w:rPr>
                <w:rStyle w:val="Hyperlink"/>
                <w:noProof/>
              </w:rPr>
              <w:t>2.6 Evidence from 10+ years ago</w:t>
            </w:r>
            <w:r w:rsidR="00876EB9" w:rsidRPr="00876EB9">
              <w:rPr>
                <w:noProof/>
                <w:webHidden/>
              </w:rPr>
              <w:tab/>
            </w:r>
            <w:r w:rsidR="00876EB9" w:rsidRPr="00876EB9">
              <w:rPr>
                <w:noProof/>
                <w:webHidden/>
              </w:rPr>
              <w:fldChar w:fldCharType="begin"/>
            </w:r>
            <w:r w:rsidR="00876EB9" w:rsidRPr="00876EB9">
              <w:rPr>
                <w:noProof/>
                <w:webHidden/>
              </w:rPr>
              <w:instrText xml:space="preserve"> PAGEREF _Toc79484144 \h </w:instrText>
            </w:r>
            <w:r w:rsidR="00876EB9" w:rsidRPr="00876EB9">
              <w:rPr>
                <w:noProof/>
                <w:webHidden/>
              </w:rPr>
            </w:r>
            <w:r w:rsidR="00876EB9" w:rsidRPr="00876EB9">
              <w:rPr>
                <w:noProof/>
                <w:webHidden/>
              </w:rPr>
              <w:fldChar w:fldCharType="separate"/>
            </w:r>
            <w:r w:rsidR="00876EB9" w:rsidRPr="00876EB9">
              <w:rPr>
                <w:noProof/>
                <w:webHidden/>
              </w:rPr>
              <w:t>6</w:t>
            </w:r>
            <w:r w:rsidR="00876EB9" w:rsidRPr="00876EB9">
              <w:rPr>
                <w:noProof/>
                <w:webHidden/>
              </w:rPr>
              <w:fldChar w:fldCharType="end"/>
            </w:r>
          </w:hyperlink>
        </w:p>
        <w:p w14:paraId="74103CBF" w14:textId="15CA1F35" w:rsidR="00876EB9" w:rsidRDefault="006A4194">
          <w:pPr>
            <w:pStyle w:val="TOC1"/>
            <w:tabs>
              <w:tab w:val="left" w:pos="660"/>
              <w:tab w:val="right" w:leader="dot" w:pos="9016"/>
            </w:tabs>
            <w:rPr>
              <w:rFonts w:cstheme="minorBidi"/>
              <w:b w:val="0"/>
              <w:noProof/>
              <w:sz w:val="22"/>
              <w:szCs w:val="22"/>
            </w:rPr>
          </w:pPr>
          <w:hyperlink w:anchor="_Toc79484145" w:history="1">
            <w:r w:rsidR="00876EB9" w:rsidRPr="00C33F84">
              <w:rPr>
                <w:rStyle w:val="Hyperlink"/>
                <w:noProof/>
              </w:rPr>
              <w:t>3.</w:t>
            </w:r>
            <w:r w:rsidR="00876EB9">
              <w:rPr>
                <w:rFonts w:cstheme="minorBidi"/>
                <w:b w:val="0"/>
                <w:noProof/>
                <w:sz w:val="22"/>
                <w:szCs w:val="22"/>
              </w:rPr>
              <w:tab/>
            </w:r>
            <w:r w:rsidR="00876EB9" w:rsidRPr="00C33F84">
              <w:rPr>
                <w:rStyle w:val="Hyperlink"/>
                <w:noProof/>
              </w:rPr>
              <w:t>Search Strategy</w:t>
            </w:r>
            <w:r w:rsidR="00876EB9">
              <w:rPr>
                <w:noProof/>
                <w:webHidden/>
              </w:rPr>
              <w:tab/>
            </w:r>
            <w:r w:rsidR="00876EB9">
              <w:rPr>
                <w:noProof/>
                <w:webHidden/>
              </w:rPr>
              <w:fldChar w:fldCharType="begin"/>
            </w:r>
            <w:r w:rsidR="00876EB9">
              <w:rPr>
                <w:noProof/>
                <w:webHidden/>
              </w:rPr>
              <w:instrText xml:space="preserve"> PAGEREF _Toc79484145 \h </w:instrText>
            </w:r>
            <w:r w:rsidR="00876EB9">
              <w:rPr>
                <w:noProof/>
                <w:webHidden/>
              </w:rPr>
            </w:r>
            <w:r w:rsidR="00876EB9">
              <w:rPr>
                <w:noProof/>
                <w:webHidden/>
              </w:rPr>
              <w:fldChar w:fldCharType="separate"/>
            </w:r>
            <w:r w:rsidR="00876EB9">
              <w:rPr>
                <w:noProof/>
                <w:webHidden/>
              </w:rPr>
              <w:t>8</w:t>
            </w:r>
            <w:r w:rsidR="00876EB9">
              <w:rPr>
                <w:noProof/>
                <w:webHidden/>
              </w:rPr>
              <w:fldChar w:fldCharType="end"/>
            </w:r>
          </w:hyperlink>
        </w:p>
        <w:p w14:paraId="2294D994" w14:textId="2DF76A8B" w:rsidR="00876EB9" w:rsidRDefault="00876EB9">
          <w:r>
            <w:rPr>
              <w:b/>
              <w:bCs/>
              <w:noProof/>
            </w:rPr>
            <w:fldChar w:fldCharType="end"/>
          </w:r>
        </w:p>
      </w:sdtContent>
    </w:sdt>
    <w:p w14:paraId="4E2230B5" w14:textId="01BC6DE9" w:rsidR="00AC195E" w:rsidRPr="004837FE" w:rsidRDefault="00F2326E" w:rsidP="00AC195E">
      <w:pPr>
        <w:rPr>
          <w:rFonts w:asciiTheme="minorHAnsi" w:hAnsiTheme="minorHAnsi"/>
          <w:b/>
          <w:vanish/>
          <w:sz w:val="36"/>
          <w:szCs w:val="36"/>
          <w:specVanish/>
        </w:rPr>
      </w:pPr>
      <w:r w:rsidRPr="004837FE">
        <w:rPr>
          <w:rFonts w:asciiTheme="minorHAnsi" w:hAnsiTheme="minorHAnsi"/>
          <w:color w:val="2D7C82"/>
          <w:sz w:val="48"/>
          <w:szCs w:val="48"/>
        </w:rPr>
        <w:br w:type="page"/>
      </w:r>
      <w:r w:rsidR="00AC195E" w:rsidRPr="004837FE">
        <w:rPr>
          <w:rFonts w:asciiTheme="minorHAnsi" w:hAnsiTheme="minorHAnsi"/>
          <w:b/>
          <w:color w:val="2D7C82"/>
          <w:sz w:val="36"/>
          <w:szCs w:val="36"/>
        </w:rPr>
        <w:lastRenderedPageBreak/>
        <w:t>|</w:t>
      </w:r>
      <w:r w:rsidR="00AC195E" w:rsidRPr="004837FE">
        <w:rPr>
          <w:rFonts w:asciiTheme="minorHAnsi" w:hAnsiTheme="minorHAnsi"/>
          <w:b/>
          <w:sz w:val="36"/>
          <w:szCs w:val="36"/>
        </w:rPr>
        <w:t xml:space="preserve"> </w:t>
      </w:r>
    </w:p>
    <w:p w14:paraId="10B361F4" w14:textId="0554F2B6" w:rsidR="00AC195E" w:rsidRPr="004837FE" w:rsidRDefault="00AC195E" w:rsidP="00AC195E">
      <w:pPr>
        <w:pStyle w:val="Heading1"/>
        <w:rPr>
          <w:rFonts w:asciiTheme="minorHAnsi" w:hAnsiTheme="minorHAnsi"/>
        </w:rPr>
      </w:pPr>
      <w:r w:rsidRPr="004837FE">
        <w:rPr>
          <w:rFonts w:asciiTheme="minorHAnsi" w:hAnsiTheme="minorHAnsi"/>
        </w:rPr>
        <w:t xml:space="preserve"> </w:t>
      </w:r>
      <w:bookmarkStart w:id="0" w:name="_Toc430679084"/>
      <w:bookmarkStart w:id="1" w:name="_Toc79484134"/>
      <w:r w:rsidRPr="004837FE">
        <w:rPr>
          <w:rFonts w:asciiTheme="minorHAnsi" w:hAnsiTheme="minorHAnsi"/>
        </w:rPr>
        <w:t>1.</w:t>
      </w:r>
      <w:r w:rsidRPr="004837FE">
        <w:rPr>
          <w:rFonts w:asciiTheme="minorHAnsi" w:hAnsiTheme="minorHAnsi"/>
        </w:rPr>
        <w:tab/>
      </w:r>
      <w:bookmarkEnd w:id="0"/>
      <w:r w:rsidR="00B26830">
        <w:rPr>
          <w:rFonts w:asciiTheme="minorHAnsi" w:hAnsiTheme="minorHAnsi"/>
        </w:rPr>
        <w:t>Introduction</w:t>
      </w:r>
      <w:bookmarkEnd w:id="1"/>
    </w:p>
    <w:p w14:paraId="4CC18B15" w14:textId="7921BDDF" w:rsidR="00AC195E" w:rsidRPr="004837FE" w:rsidRDefault="00AC195E" w:rsidP="006A60B6">
      <w:pPr>
        <w:pStyle w:val="Heading2"/>
        <w:rPr>
          <w:rFonts w:asciiTheme="minorHAnsi" w:hAnsiTheme="minorHAnsi"/>
        </w:rPr>
      </w:pPr>
      <w:bookmarkStart w:id="2" w:name="_Toc430679085"/>
      <w:bookmarkStart w:id="3" w:name="_Toc79484135"/>
      <w:r w:rsidRPr="004837FE">
        <w:rPr>
          <w:rFonts w:asciiTheme="minorHAnsi" w:hAnsiTheme="minorHAnsi"/>
        </w:rPr>
        <w:t>1.1</w:t>
      </w:r>
      <w:r w:rsidRPr="004837FE">
        <w:rPr>
          <w:rFonts w:asciiTheme="minorHAnsi" w:hAnsiTheme="minorHAnsi"/>
        </w:rPr>
        <w:tab/>
      </w:r>
      <w:bookmarkEnd w:id="2"/>
      <w:r w:rsidR="00403E2E" w:rsidRPr="00403E2E">
        <w:rPr>
          <w:rFonts w:asciiTheme="minorHAnsi" w:hAnsiTheme="minorHAnsi"/>
        </w:rPr>
        <w:t>Description of search:</w:t>
      </w:r>
      <w:bookmarkEnd w:id="3"/>
      <w:r w:rsidR="00403E2E" w:rsidRPr="00403E2E">
        <w:rPr>
          <w:rFonts w:asciiTheme="minorHAnsi" w:hAnsiTheme="minorHAnsi"/>
        </w:rPr>
        <w:t xml:space="preserve"> </w:t>
      </w:r>
      <w:r w:rsidR="00B26830">
        <w:rPr>
          <w:rFonts w:asciiTheme="minorHAnsi" w:hAnsiTheme="minorHAnsi"/>
        </w:rPr>
        <w:t xml:space="preserve"> </w:t>
      </w:r>
    </w:p>
    <w:p w14:paraId="38017C5F" w14:textId="5ADE1617" w:rsidR="00AC195E" w:rsidRPr="004837FE" w:rsidRDefault="00403E2E" w:rsidP="00650037">
      <w:pPr>
        <w:rPr>
          <w:rFonts w:asciiTheme="minorHAnsi" w:hAnsiTheme="minorHAnsi"/>
        </w:rPr>
      </w:pPr>
      <w:r w:rsidRPr="00403E2E">
        <w:rPr>
          <w:rFonts w:asciiTheme="minorHAnsi" w:hAnsiTheme="minorHAnsi"/>
        </w:rPr>
        <w:t>To search for evidence of interventions for prison leavers with drug misuse which will reduce drug related deaths and re-offending.</w:t>
      </w:r>
    </w:p>
    <w:p w14:paraId="2C0D16E3" w14:textId="22B35432" w:rsidR="006A60B6" w:rsidRPr="004837FE" w:rsidRDefault="006A60B6" w:rsidP="006A60B6">
      <w:pPr>
        <w:pStyle w:val="Heading2"/>
        <w:rPr>
          <w:rFonts w:asciiTheme="minorHAnsi" w:hAnsiTheme="minorHAnsi"/>
        </w:rPr>
      </w:pPr>
      <w:bookmarkStart w:id="4" w:name="_Toc430679086"/>
      <w:bookmarkStart w:id="5" w:name="_Toc79484136"/>
      <w:r>
        <w:rPr>
          <w:rFonts w:asciiTheme="minorHAnsi" w:hAnsiTheme="minorHAnsi"/>
        </w:rPr>
        <w:t>1.2</w:t>
      </w:r>
      <w:r w:rsidRPr="004837FE">
        <w:rPr>
          <w:rFonts w:asciiTheme="minorHAnsi" w:hAnsiTheme="minorHAnsi"/>
        </w:rPr>
        <w:tab/>
      </w:r>
      <w:bookmarkEnd w:id="4"/>
      <w:r w:rsidR="00403E2E">
        <w:rPr>
          <w:rFonts w:asciiTheme="minorHAnsi" w:hAnsiTheme="minorHAnsi"/>
        </w:rPr>
        <w:t>Databases searched:</w:t>
      </w:r>
      <w:bookmarkEnd w:id="5"/>
    </w:p>
    <w:p w14:paraId="0D33DC28" w14:textId="19464CBD" w:rsidR="006A60B6" w:rsidRPr="004837FE" w:rsidRDefault="00403E2E" w:rsidP="006A60B6">
      <w:pPr>
        <w:rPr>
          <w:rFonts w:asciiTheme="minorHAnsi" w:hAnsiTheme="minorHAnsi"/>
        </w:rPr>
      </w:pPr>
      <w:r w:rsidRPr="00403E2E">
        <w:rPr>
          <w:rFonts w:asciiTheme="minorHAnsi" w:hAnsiTheme="minorHAnsi"/>
        </w:rPr>
        <w:t xml:space="preserve">NICE Evidence, PH Discovery Service, </w:t>
      </w:r>
      <w:proofErr w:type="spellStart"/>
      <w:r w:rsidRPr="00403E2E">
        <w:rPr>
          <w:rFonts w:asciiTheme="minorHAnsi" w:hAnsiTheme="minorHAnsi"/>
        </w:rPr>
        <w:t>PsychINFO</w:t>
      </w:r>
      <w:proofErr w:type="spellEnd"/>
      <w:r w:rsidRPr="00403E2E">
        <w:rPr>
          <w:rFonts w:asciiTheme="minorHAnsi" w:hAnsiTheme="minorHAnsi"/>
        </w:rPr>
        <w:t xml:space="preserve">, EMBASE, PubMed, Google </w:t>
      </w:r>
      <w:r>
        <w:rPr>
          <w:rFonts w:asciiTheme="minorHAnsi" w:hAnsiTheme="minorHAnsi"/>
        </w:rPr>
        <w:t>site search</w:t>
      </w:r>
    </w:p>
    <w:p w14:paraId="1991AE45" w14:textId="750EA844" w:rsidR="006A60B6" w:rsidRPr="004837FE" w:rsidRDefault="006A60B6" w:rsidP="006A60B6">
      <w:pPr>
        <w:pStyle w:val="Heading2"/>
        <w:rPr>
          <w:rFonts w:asciiTheme="minorHAnsi" w:hAnsiTheme="minorHAnsi"/>
        </w:rPr>
      </w:pPr>
      <w:bookmarkStart w:id="6" w:name="_Toc430679087"/>
      <w:bookmarkStart w:id="7" w:name="_Toc79484137"/>
      <w:r>
        <w:rPr>
          <w:rFonts w:asciiTheme="minorHAnsi" w:hAnsiTheme="minorHAnsi"/>
        </w:rPr>
        <w:t>1.3</w:t>
      </w:r>
      <w:r w:rsidRPr="004837FE">
        <w:rPr>
          <w:rFonts w:asciiTheme="minorHAnsi" w:hAnsiTheme="minorHAnsi"/>
        </w:rPr>
        <w:tab/>
      </w:r>
      <w:bookmarkEnd w:id="6"/>
      <w:r w:rsidR="00403E2E">
        <w:rPr>
          <w:rFonts w:asciiTheme="minorHAnsi" w:hAnsiTheme="minorHAnsi"/>
        </w:rPr>
        <w:t>Key terms:</w:t>
      </w:r>
      <w:bookmarkEnd w:id="7"/>
    </w:p>
    <w:p w14:paraId="57CAC7C6" w14:textId="4E5A3D07" w:rsidR="00B26830" w:rsidRPr="006C2609" w:rsidRDefault="00B26830" w:rsidP="00B26830">
      <w:pPr>
        <w:spacing w:after="0"/>
        <w:rPr>
          <w:sz w:val="18"/>
          <w:szCs w:val="18"/>
        </w:rPr>
      </w:pPr>
      <w:r w:rsidRPr="00403E2E">
        <w:rPr>
          <w:rFonts w:asciiTheme="minorHAnsi" w:hAnsiTheme="minorHAnsi"/>
        </w:rPr>
        <w:t>Therapeutic Community Interventions, Pharmacological Interventions, Community-based Interventions, Community-based structured treatment, Community-based health treatment pathways, Community sentence treatment requirements, Prescribing in the community, Rapid access prescribing, Cognitive Skills training Interventions, Opioid substitution therapy, Continuity of care and treatment stability, Care after custody, CJIT- Criminal Justice Interventions Team, Aftercare programme, Throughcare, NHS RECONNECT, Pharmacy drug treatment, drug abuse, drug addiction, substance misuse, prevention of drug-related death, recidivism</w:t>
      </w:r>
      <w:r>
        <w:rPr>
          <w:sz w:val="18"/>
          <w:szCs w:val="18"/>
        </w:rPr>
        <w:t xml:space="preserve">. </w:t>
      </w:r>
    </w:p>
    <w:p w14:paraId="51FED8B8" w14:textId="48B50DC8" w:rsidR="00C76120" w:rsidRPr="004837FE" w:rsidRDefault="00C76120">
      <w:pPr>
        <w:rPr>
          <w:rFonts w:asciiTheme="minorHAnsi" w:hAnsiTheme="minorHAnsi"/>
          <w:b/>
          <w:color w:val="2D7C82"/>
          <w:sz w:val="36"/>
          <w:szCs w:val="36"/>
        </w:rPr>
      </w:pPr>
      <w:r w:rsidRPr="004837FE">
        <w:rPr>
          <w:rFonts w:asciiTheme="minorHAnsi" w:hAnsiTheme="minorHAnsi"/>
          <w:b/>
          <w:color w:val="2D7C82"/>
          <w:sz w:val="36"/>
          <w:szCs w:val="36"/>
        </w:rPr>
        <w:br w:type="page"/>
      </w:r>
    </w:p>
    <w:p w14:paraId="38CCDDA4" w14:textId="77777777" w:rsidR="00C331E1" w:rsidRPr="004837FE" w:rsidRDefault="00C331E1" w:rsidP="00C331E1">
      <w:pPr>
        <w:rPr>
          <w:rFonts w:asciiTheme="minorHAnsi" w:hAnsiTheme="minorHAnsi"/>
          <w:b/>
          <w:vanish/>
          <w:sz w:val="36"/>
          <w:szCs w:val="36"/>
          <w:specVanish/>
        </w:rPr>
      </w:pPr>
      <w:r w:rsidRPr="004837FE">
        <w:rPr>
          <w:rFonts w:asciiTheme="minorHAnsi" w:hAnsiTheme="minorHAnsi"/>
          <w:b/>
          <w:color w:val="2D7C82"/>
          <w:sz w:val="36"/>
          <w:szCs w:val="36"/>
        </w:rPr>
        <w:lastRenderedPageBreak/>
        <w:t>|</w:t>
      </w:r>
      <w:r w:rsidRPr="004837FE">
        <w:rPr>
          <w:rFonts w:asciiTheme="minorHAnsi" w:hAnsiTheme="minorHAnsi"/>
          <w:b/>
          <w:sz w:val="36"/>
          <w:szCs w:val="36"/>
        </w:rPr>
        <w:t xml:space="preserve"> </w:t>
      </w:r>
    </w:p>
    <w:p w14:paraId="265FAB68" w14:textId="0A079A51" w:rsidR="00C331E1" w:rsidRPr="004837FE" w:rsidRDefault="00C331E1" w:rsidP="00C331E1">
      <w:pPr>
        <w:pStyle w:val="Heading1"/>
        <w:rPr>
          <w:rFonts w:asciiTheme="minorHAnsi" w:hAnsiTheme="minorHAnsi"/>
        </w:rPr>
      </w:pPr>
      <w:r w:rsidRPr="004837FE">
        <w:rPr>
          <w:rFonts w:asciiTheme="minorHAnsi" w:hAnsiTheme="minorHAnsi"/>
        </w:rPr>
        <w:t xml:space="preserve"> </w:t>
      </w:r>
      <w:bookmarkStart w:id="8" w:name="_Toc430679088"/>
      <w:bookmarkStart w:id="9" w:name="_Toc79484138"/>
      <w:r w:rsidRPr="004837FE">
        <w:rPr>
          <w:rFonts w:asciiTheme="minorHAnsi" w:hAnsiTheme="minorHAnsi"/>
        </w:rPr>
        <w:t>2.</w:t>
      </w:r>
      <w:r w:rsidRPr="004837FE">
        <w:rPr>
          <w:rFonts w:asciiTheme="minorHAnsi" w:hAnsiTheme="minorHAnsi"/>
        </w:rPr>
        <w:tab/>
      </w:r>
      <w:bookmarkEnd w:id="8"/>
      <w:r w:rsidR="00403E2E">
        <w:rPr>
          <w:rFonts w:asciiTheme="minorHAnsi" w:hAnsiTheme="minorHAnsi"/>
        </w:rPr>
        <w:t>Search Results</w:t>
      </w:r>
      <w:bookmarkEnd w:id="9"/>
    </w:p>
    <w:tbl>
      <w:tblPr>
        <w:tblStyle w:val="PlainTable1"/>
        <w:tblW w:w="11375" w:type="dxa"/>
        <w:tblInd w:w="-885" w:type="dxa"/>
        <w:tblLook w:val="04A0" w:firstRow="1" w:lastRow="0" w:firstColumn="1" w:lastColumn="0" w:noHBand="0" w:noVBand="1"/>
      </w:tblPr>
      <w:tblGrid>
        <w:gridCol w:w="3403"/>
        <w:gridCol w:w="7972"/>
      </w:tblGrid>
      <w:tr w:rsidR="00403E2E" w14:paraId="618D9573" w14:textId="77777777" w:rsidTr="00403E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5" w:type="dxa"/>
            <w:gridSpan w:val="2"/>
          </w:tcPr>
          <w:p w14:paraId="44433679" w14:textId="2DF99206" w:rsidR="00403E2E" w:rsidRPr="00C22F19" w:rsidRDefault="00B34C53" w:rsidP="00403E2E">
            <w:pPr>
              <w:pStyle w:val="Heading2"/>
              <w:outlineLvl w:val="1"/>
              <w:rPr>
                <w:b/>
                <w:bCs/>
              </w:rPr>
            </w:pPr>
            <w:bookmarkStart w:id="10" w:name="_Toc79484139"/>
            <w:r>
              <w:rPr>
                <w:b/>
                <w:bCs/>
              </w:rPr>
              <w:t xml:space="preserve">2.1 </w:t>
            </w:r>
            <w:r w:rsidR="00403E2E" w:rsidRPr="00C22F19">
              <w:rPr>
                <w:b/>
                <w:bCs/>
              </w:rPr>
              <w:t>Community-based treatment</w:t>
            </w:r>
            <w:bookmarkEnd w:id="10"/>
          </w:p>
        </w:tc>
      </w:tr>
      <w:tr w:rsidR="00403E2E" w14:paraId="17E1FE5E" w14:textId="77777777" w:rsidTr="00403E2E">
        <w:trPr>
          <w:cnfStyle w:val="000000100000" w:firstRow="0" w:lastRow="0" w:firstColumn="0" w:lastColumn="0" w:oddVBand="0" w:evenVBand="0" w:oddHBand="1" w:evenHBand="0" w:firstRowFirstColumn="0" w:firstRowLastColumn="0" w:lastRowFirstColumn="0" w:lastRowLastColumn="0"/>
          <w:trHeight w:val="1565"/>
        </w:trPr>
        <w:tc>
          <w:tcPr>
            <w:cnfStyle w:val="001000000000" w:firstRow="0" w:lastRow="0" w:firstColumn="1" w:lastColumn="0" w:oddVBand="0" w:evenVBand="0" w:oddHBand="0" w:evenHBand="0" w:firstRowFirstColumn="0" w:firstRowLastColumn="0" w:lastRowFirstColumn="0" w:lastRowLastColumn="0"/>
            <w:tcW w:w="3403" w:type="dxa"/>
          </w:tcPr>
          <w:p w14:paraId="0FAB4049" w14:textId="77777777" w:rsidR="00403E2E" w:rsidRPr="003B0B2C" w:rsidRDefault="00403E2E" w:rsidP="00915BF0">
            <w:pPr>
              <w:rPr>
                <w:b w:val="0"/>
                <w:bCs w:val="0"/>
                <w:sz w:val="18"/>
                <w:szCs w:val="18"/>
              </w:rPr>
            </w:pPr>
            <w:r w:rsidRPr="003B0B2C">
              <w:rPr>
                <w:sz w:val="18"/>
                <w:szCs w:val="18"/>
              </w:rPr>
              <w:t xml:space="preserve">PHE (2017) </w:t>
            </w:r>
            <w:hyperlink r:id="rId13" w:history="1">
              <w:r w:rsidRPr="003B0B2C">
                <w:rPr>
                  <w:rStyle w:val="Hyperlink"/>
                  <w:b w:val="0"/>
                  <w:bCs w:val="0"/>
                  <w:sz w:val="18"/>
                  <w:szCs w:val="18"/>
                </w:rPr>
                <w:t>The impact of community-based drug and alcohol treatment on re-offending</w:t>
              </w:r>
            </w:hyperlink>
          </w:p>
          <w:p w14:paraId="37CDEC63" w14:textId="77777777" w:rsidR="00403E2E" w:rsidRPr="003B0B2C" w:rsidRDefault="00403E2E" w:rsidP="00915BF0">
            <w:pPr>
              <w:rPr>
                <w:sz w:val="18"/>
                <w:szCs w:val="18"/>
              </w:rPr>
            </w:pPr>
            <w:r w:rsidRPr="003B0B2C">
              <w:rPr>
                <w:sz w:val="18"/>
                <w:szCs w:val="18"/>
              </w:rPr>
              <w:t>Ministry of Justice, Public Health England</w:t>
            </w:r>
          </w:p>
        </w:tc>
        <w:tc>
          <w:tcPr>
            <w:tcW w:w="7972" w:type="dxa"/>
          </w:tcPr>
          <w:p w14:paraId="71F270D2" w14:textId="77777777" w:rsidR="00403E2E" w:rsidRDefault="00403E2E" w:rsidP="00915BF0">
            <w:pPr>
              <w:cnfStyle w:val="000000100000" w:firstRow="0" w:lastRow="0" w:firstColumn="0" w:lastColumn="0" w:oddVBand="0" w:evenVBand="0" w:oddHBand="1" w:evenHBand="0" w:firstRowFirstColumn="0" w:firstRowLastColumn="0" w:lastRowFirstColumn="0" w:lastRowLastColumn="0"/>
              <w:rPr>
                <w:sz w:val="18"/>
                <w:szCs w:val="18"/>
              </w:rPr>
            </w:pPr>
            <w:r w:rsidRPr="003B0B2C">
              <w:rPr>
                <w:sz w:val="18"/>
                <w:szCs w:val="18"/>
              </w:rPr>
              <w:t>This experimental statistical report contains initial findings from a project that has linked data from the National Drug Treatment Monitoring System (NDTMS) held by Public Health England (PHE) with data on offenders held by the Ministry of Justice (</w:t>
            </w:r>
            <w:proofErr w:type="spellStart"/>
            <w:r w:rsidRPr="003B0B2C">
              <w:rPr>
                <w:sz w:val="18"/>
                <w:szCs w:val="18"/>
              </w:rPr>
              <w:t>MoJ</w:t>
            </w:r>
            <w:proofErr w:type="spellEnd"/>
            <w:r w:rsidRPr="003B0B2C">
              <w:rPr>
                <w:sz w:val="18"/>
                <w:szCs w:val="18"/>
              </w:rPr>
              <w:t>). The aim of this report is to improve the evidence base of the links between community-based treatment for substance misuse and changes in re-offending.</w:t>
            </w:r>
          </w:p>
          <w:p w14:paraId="7CDF26D7" w14:textId="77777777" w:rsidR="00403E2E" w:rsidRPr="003B0B2C" w:rsidRDefault="00403E2E" w:rsidP="00915BF0">
            <w:pPr>
              <w:cnfStyle w:val="000000100000" w:firstRow="0" w:lastRow="0" w:firstColumn="0" w:lastColumn="0" w:oddVBand="0" w:evenVBand="0" w:oddHBand="1" w:evenHBand="0" w:firstRowFirstColumn="0" w:firstRowLastColumn="0" w:lastRowFirstColumn="0" w:lastRowLastColumn="0"/>
              <w:rPr>
                <w:sz w:val="18"/>
                <w:szCs w:val="18"/>
              </w:rPr>
            </w:pPr>
            <w:r w:rsidRPr="003B0B2C">
              <w:rPr>
                <w:sz w:val="18"/>
                <w:szCs w:val="18"/>
              </w:rPr>
              <w:t xml:space="preserve">This joint MOJ and PHE study found that over a </w:t>
            </w:r>
            <w:proofErr w:type="gramStart"/>
            <w:r w:rsidRPr="003B0B2C">
              <w:rPr>
                <w:sz w:val="18"/>
                <w:szCs w:val="18"/>
              </w:rPr>
              <w:t>two year</w:t>
            </w:r>
            <w:proofErr w:type="gramEnd"/>
            <w:r w:rsidRPr="003B0B2C">
              <w:rPr>
                <w:sz w:val="18"/>
                <w:szCs w:val="18"/>
              </w:rPr>
              <w:t xml:space="preserve"> period following the start of treatment, only 34% of all offenders misusing alcohol, opiates and/or non-opiates who </w:t>
            </w:r>
            <w:r w:rsidRPr="003B0B2C">
              <w:rPr>
                <w:i/>
                <w:iCs/>
                <w:sz w:val="18"/>
                <w:szCs w:val="18"/>
              </w:rPr>
              <w:t>dropped out</w:t>
            </w:r>
            <w:r w:rsidRPr="003B0B2C">
              <w:rPr>
                <w:sz w:val="18"/>
                <w:szCs w:val="18"/>
              </w:rPr>
              <w:t> of treatment did not reoffend, whereas 53% of substance misusing offenders who </w:t>
            </w:r>
            <w:r w:rsidRPr="003B0B2C">
              <w:rPr>
                <w:i/>
                <w:iCs/>
                <w:sz w:val="18"/>
                <w:szCs w:val="18"/>
              </w:rPr>
              <w:t>successfully completed</w:t>
            </w:r>
            <w:r w:rsidRPr="003B0B2C">
              <w:rPr>
                <w:sz w:val="18"/>
                <w:szCs w:val="18"/>
              </w:rPr>
              <w:t> treatment did not reoffend.</w:t>
            </w:r>
          </w:p>
        </w:tc>
      </w:tr>
      <w:tr w:rsidR="00403E2E" w14:paraId="5B38F36D" w14:textId="77777777" w:rsidTr="00403E2E">
        <w:tc>
          <w:tcPr>
            <w:cnfStyle w:val="001000000000" w:firstRow="0" w:lastRow="0" w:firstColumn="1" w:lastColumn="0" w:oddVBand="0" w:evenVBand="0" w:oddHBand="0" w:evenHBand="0" w:firstRowFirstColumn="0" w:firstRowLastColumn="0" w:lastRowFirstColumn="0" w:lastRowLastColumn="0"/>
            <w:tcW w:w="3403" w:type="dxa"/>
          </w:tcPr>
          <w:p w14:paraId="53E82427" w14:textId="77777777" w:rsidR="00403E2E" w:rsidRPr="00C22F19" w:rsidRDefault="00403E2E" w:rsidP="00915BF0">
            <w:pPr>
              <w:rPr>
                <w:b w:val="0"/>
                <w:bCs w:val="0"/>
              </w:rPr>
            </w:pPr>
            <w:r w:rsidRPr="00C22F19">
              <w:rPr>
                <w:sz w:val="18"/>
                <w:szCs w:val="18"/>
              </w:rPr>
              <w:t>Jason, L. (201</w:t>
            </w:r>
            <w:r>
              <w:rPr>
                <w:sz w:val="18"/>
                <w:szCs w:val="18"/>
              </w:rPr>
              <w:t>5</w:t>
            </w:r>
            <w:r w:rsidRPr="00C22F19">
              <w:rPr>
                <w:sz w:val="18"/>
                <w:szCs w:val="18"/>
              </w:rPr>
              <w:t xml:space="preserve">) </w:t>
            </w:r>
            <w:hyperlink r:id="rId14" w:history="1">
              <w:r w:rsidRPr="00C722BB">
                <w:rPr>
                  <w:rStyle w:val="Hyperlink"/>
                  <w:b w:val="0"/>
                  <w:bCs w:val="0"/>
                  <w:sz w:val="18"/>
                  <w:szCs w:val="18"/>
                </w:rPr>
                <w:t>Evaluating Alternative Aftercare Models for Ex-Offenders</w:t>
              </w:r>
            </w:hyperlink>
            <w:r w:rsidRPr="00C22F19">
              <w:rPr>
                <w:sz w:val="18"/>
                <w:szCs w:val="18"/>
              </w:rPr>
              <w:t xml:space="preserve"> Journal of Drug Issues 2015 Jan; 45(1) 53-58</w:t>
            </w:r>
          </w:p>
          <w:p w14:paraId="0BBFDB5D" w14:textId="77777777" w:rsidR="00403E2E" w:rsidRPr="00C22F19" w:rsidRDefault="00403E2E" w:rsidP="00915BF0">
            <w:pPr>
              <w:rPr>
                <w:sz w:val="18"/>
                <w:szCs w:val="18"/>
              </w:rPr>
            </w:pPr>
            <w:r w:rsidRPr="00C22F19">
              <w:rPr>
                <w:sz w:val="18"/>
                <w:szCs w:val="18"/>
              </w:rPr>
              <w:t>US Study</w:t>
            </w:r>
          </w:p>
        </w:tc>
        <w:tc>
          <w:tcPr>
            <w:tcW w:w="7972" w:type="dxa"/>
          </w:tcPr>
          <w:p w14:paraId="2E786149" w14:textId="5D5EDE23" w:rsidR="00403E2E" w:rsidRPr="00C22F19" w:rsidRDefault="00403E2E" w:rsidP="00915BF0">
            <w:pPr>
              <w:cnfStyle w:val="000000000000" w:firstRow="0" w:lastRow="0" w:firstColumn="0" w:lastColumn="0" w:oddVBand="0" w:evenVBand="0" w:oddHBand="0" w:evenHBand="0" w:firstRowFirstColumn="0" w:firstRowLastColumn="0" w:lastRowFirstColumn="0" w:lastRowLastColumn="0"/>
              <w:rPr>
                <w:sz w:val="18"/>
                <w:szCs w:val="18"/>
              </w:rPr>
            </w:pPr>
            <w:r w:rsidRPr="00C22F19">
              <w:rPr>
                <w:sz w:val="18"/>
                <w:szCs w:val="18"/>
              </w:rPr>
              <w:t xml:space="preserve">This study examined the role played by aftercare following (mainly) inpatient community-based treatment in the outcomes of criminal ex-offenders with substance use disorders. Two hundred and seventy individuals who had been released from the criminal justice system were randomly assigned to either a Therapeutic Community (TC), recovery homes called Oxford Houses (OHs), or usual care settings (UA). The OHs and TCs are residential settings that emphasized socialization and abstinence from drugs and </w:t>
            </w:r>
            <w:proofErr w:type="gramStart"/>
            <w:r w:rsidRPr="00C22F19">
              <w:rPr>
                <w:sz w:val="18"/>
                <w:szCs w:val="18"/>
              </w:rPr>
              <w:t>alcohol, but</w:t>
            </w:r>
            <w:proofErr w:type="gramEnd"/>
            <w:r w:rsidRPr="00C22F19">
              <w:rPr>
                <w:sz w:val="18"/>
                <w:szCs w:val="18"/>
              </w:rPr>
              <w:t xml:space="preserve"> OHs do not include the formal therapeutic change interventions common to TCs, nor did they include any on-site access to drug abuse or health care professionals. UA involved what occurred naturally after completing treatment, which included staying with friends or family members, their own house or apartment, homeless shelters, or other settings. Longer lengths of stay in either the TCs or OHs were associated with increased employment, and reduced alcohol and drug use. Those assigned to the OH condition received more money from employment, worked more days, achieved higher continuous alcohol sobriety rates, and had more </w:t>
            </w:r>
            <w:proofErr w:type="spellStart"/>
            <w:r w:rsidRPr="00C22F19">
              <w:rPr>
                <w:sz w:val="18"/>
                <w:szCs w:val="18"/>
              </w:rPr>
              <w:t>favorable</w:t>
            </w:r>
            <w:proofErr w:type="spellEnd"/>
            <w:r w:rsidRPr="00C22F19">
              <w:rPr>
                <w:sz w:val="18"/>
                <w:szCs w:val="18"/>
              </w:rPr>
              <w:t xml:space="preserve"> cost-benefit ratios.</w:t>
            </w:r>
          </w:p>
        </w:tc>
      </w:tr>
      <w:tr w:rsidR="00403E2E" w14:paraId="1F92EA77" w14:textId="77777777" w:rsidTr="0040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14:paraId="32DF887F" w14:textId="77777777" w:rsidR="00403E2E" w:rsidRPr="00C22F19" w:rsidRDefault="00403E2E" w:rsidP="00915BF0">
            <w:pPr>
              <w:rPr>
                <w:sz w:val="18"/>
                <w:szCs w:val="18"/>
              </w:rPr>
            </w:pPr>
            <w:r w:rsidRPr="00072700">
              <w:rPr>
                <w:sz w:val="18"/>
                <w:szCs w:val="18"/>
              </w:rPr>
              <w:t xml:space="preserve">Perry, A. E. (2016) </w:t>
            </w:r>
            <w:hyperlink r:id="rId15" w:history="1">
              <w:r w:rsidRPr="00072700">
                <w:rPr>
                  <w:rStyle w:val="Hyperlink"/>
                  <w:b w:val="0"/>
                  <w:bCs w:val="0"/>
                  <w:sz w:val="18"/>
                  <w:szCs w:val="18"/>
                </w:rPr>
                <w:t>Are non-pharmacological interventions effective in reducing drug use and criminality? A systematic and meta-analytical review with an economic appraisal of these interventions</w:t>
              </w:r>
            </w:hyperlink>
            <w:r>
              <w:rPr>
                <w:sz w:val="18"/>
                <w:szCs w:val="18"/>
              </w:rPr>
              <w:t xml:space="preserve"> </w:t>
            </w:r>
            <w:hyperlink r:id="rId16" w:history="1">
              <w:r w:rsidRPr="00072700">
                <w:rPr>
                  <w:rStyle w:val="Hyperlink"/>
                  <w:sz w:val="18"/>
                  <w:szCs w:val="18"/>
                </w:rPr>
                <w:t>Substance Use &amp; Misuse </w:t>
              </w:r>
            </w:hyperlink>
            <w:r w:rsidRPr="00072700">
              <w:rPr>
                <w:sz w:val="18"/>
                <w:szCs w:val="18"/>
              </w:rPr>
              <w:t>Volume 44, 2009 - </w:t>
            </w:r>
            <w:hyperlink r:id="rId17" w:history="1">
              <w:r w:rsidRPr="00072700">
                <w:rPr>
                  <w:rStyle w:val="Hyperlink"/>
                  <w:sz w:val="18"/>
                  <w:szCs w:val="18"/>
                </w:rPr>
                <w:t>Issue 3</w:t>
              </w:r>
            </w:hyperlink>
          </w:p>
        </w:tc>
        <w:tc>
          <w:tcPr>
            <w:tcW w:w="7972" w:type="dxa"/>
          </w:tcPr>
          <w:p w14:paraId="44843931" w14:textId="77777777" w:rsidR="00403E2E" w:rsidRPr="00C22F19" w:rsidRDefault="00403E2E" w:rsidP="00915BF0">
            <w:pPr>
              <w:cnfStyle w:val="000000100000" w:firstRow="0" w:lastRow="0" w:firstColumn="0" w:lastColumn="0" w:oddVBand="0" w:evenVBand="0" w:oddHBand="1" w:evenHBand="0" w:firstRowFirstColumn="0" w:firstRowLastColumn="0" w:lastRowFirstColumn="0" w:lastRowLastColumn="0"/>
              <w:rPr>
                <w:sz w:val="18"/>
                <w:szCs w:val="18"/>
              </w:rPr>
            </w:pPr>
            <w:r w:rsidRPr="00072700">
              <w:rPr>
                <w:sz w:val="18"/>
                <w:szCs w:val="18"/>
              </w:rPr>
              <w:t>Background: The numbers of incarcerated people suffering from drug dependence has steadily risen since the 1980s and only a small proportion of these receive appropriate treatment. A systematic review to evaluate the effectiveness and economic evidence of non-pharmacological interventions for drug using offenders was conducted. Method(s): Cochrane Collaboration criteria were used to identify trials across 14 databases between 2004 and 2014. A series of meta-analyses and an economic appraisal were conducted. Result(s): 43 trials were identified showing to have limited effect in reducing re-arrests RR 0.97 (95% CI 0.89-1.07) and drug use RR 0.90 (95% CI 0.80-1.00) but were found to significantly reduce re-incarceration RR 0.70 (95% CI 0.57-0.85). Therapeutic community programs were found to significantly reduce the number of re-arrests RR 0.70 (95% CI 0.56-0.87). 10 papers contained economic information. One paper presented a cost-benefit analysis and two reported on the cost and cost effectiveness of the intervention. Conclusion(s): We suggest that therapeutic community interventions have some benefit in reducing subsequent re-arrest.</w:t>
            </w:r>
          </w:p>
        </w:tc>
      </w:tr>
      <w:tr w:rsidR="00403E2E" w14:paraId="5A997E68" w14:textId="77777777" w:rsidTr="00403E2E">
        <w:tc>
          <w:tcPr>
            <w:cnfStyle w:val="001000000000" w:firstRow="0" w:lastRow="0" w:firstColumn="1" w:lastColumn="0" w:oddVBand="0" w:evenVBand="0" w:oddHBand="0" w:evenHBand="0" w:firstRowFirstColumn="0" w:firstRowLastColumn="0" w:lastRowFirstColumn="0" w:lastRowLastColumn="0"/>
            <w:tcW w:w="3403" w:type="dxa"/>
          </w:tcPr>
          <w:p w14:paraId="62398CA7" w14:textId="77777777" w:rsidR="00403E2E" w:rsidRPr="00860ED2" w:rsidRDefault="00403E2E" w:rsidP="00915BF0">
            <w:pPr>
              <w:rPr>
                <w:sz w:val="18"/>
                <w:szCs w:val="18"/>
              </w:rPr>
            </w:pPr>
            <w:proofErr w:type="spellStart"/>
            <w:r w:rsidRPr="00860ED2">
              <w:rPr>
                <w:sz w:val="18"/>
                <w:szCs w:val="18"/>
              </w:rPr>
              <w:t>Galassi</w:t>
            </w:r>
            <w:proofErr w:type="spellEnd"/>
            <w:r w:rsidRPr="00860ED2">
              <w:rPr>
                <w:sz w:val="18"/>
                <w:szCs w:val="18"/>
              </w:rPr>
              <w:t xml:space="preserve">, A. (2015) </w:t>
            </w:r>
            <w:hyperlink r:id="rId18" w:history="1">
              <w:r w:rsidRPr="00860ED2">
                <w:rPr>
                  <w:rStyle w:val="Hyperlink"/>
                  <w:b w:val="0"/>
                  <w:bCs w:val="0"/>
                  <w:sz w:val="18"/>
                  <w:szCs w:val="18"/>
                </w:rPr>
                <w:t>Therapeutic community treatment of an inmate population with substance use disorders: Post-release trends in re-arrest, re-incarceration, and drug misuse relapse</w:t>
              </w:r>
            </w:hyperlink>
            <w:r>
              <w:rPr>
                <w:sz w:val="18"/>
                <w:szCs w:val="18"/>
              </w:rPr>
              <w:t xml:space="preserve"> </w:t>
            </w:r>
            <w:r w:rsidRPr="00860ED2">
              <w:rPr>
                <w:sz w:val="18"/>
                <w:szCs w:val="18"/>
              </w:rPr>
              <w:t>International Journal of Environmental Research and Public Health, 19 Jun 2015, 12(6):7059-7072</w:t>
            </w:r>
          </w:p>
          <w:p w14:paraId="54D5D010" w14:textId="77777777" w:rsidR="00403E2E" w:rsidRPr="00072700" w:rsidRDefault="00403E2E" w:rsidP="00915BF0">
            <w:pPr>
              <w:rPr>
                <w:sz w:val="18"/>
                <w:szCs w:val="18"/>
              </w:rPr>
            </w:pPr>
          </w:p>
        </w:tc>
        <w:tc>
          <w:tcPr>
            <w:tcW w:w="7972" w:type="dxa"/>
          </w:tcPr>
          <w:p w14:paraId="299BD725" w14:textId="77777777" w:rsidR="00403E2E" w:rsidRPr="00072700" w:rsidRDefault="00403E2E" w:rsidP="00915BF0">
            <w:pPr>
              <w:cnfStyle w:val="000000000000" w:firstRow="0" w:lastRow="0" w:firstColumn="0" w:lastColumn="0" w:oddVBand="0" w:evenVBand="0" w:oddHBand="0" w:evenHBand="0" w:firstRowFirstColumn="0" w:firstRowLastColumn="0" w:lastRowFirstColumn="0" w:lastRowLastColumn="0"/>
              <w:rPr>
                <w:sz w:val="18"/>
                <w:szCs w:val="18"/>
              </w:rPr>
            </w:pPr>
            <w:r w:rsidRPr="00860ED2">
              <w:rPr>
                <w:sz w:val="18"/>
                <w:szCs w:val="18"/>
              </w:rPr>
              <w:t xml:space="preserve">This systematic literature review maps the evidence for the effectiveness of the therapeutic community interventions (TCI) in reducing re-arrest, re-incarceration or drug misuse following release from prison, including the extent to which these effects are retained over time. The databases searched for the review included </w:t>
            </w:r>
            <w:proofErr w:type="spellStart"/>
            <w:r w:rsidRPr="00860ED2">
              <w:rPr>
                <w:sz w:val="18"/>
                <w:szCs w:val="18"/>
              </w:rPr>
              <w:t>PsychINFO</w:t>
            </w:r>
            <w:proofErr w:type="spellEnd"/>
            <w:r w:rsidRPr="00860ED2">
              <w:rPr>
                <w:sz w:val="18"/>
                <w:szCs w:val="18"/>
              </w:rPr>
              <w:t>, Medline and Scopus and reference lists from relevant articles published between 2007 and 2014. Only quantitative studies that examined the effectiveness of TCI for a prisoner population with drug dependence at the time of initial incarceration were considered. Fourteen studies were identified for inclusion in the review. Three-quarters of the studies reported TCI were effective in reducing rates of re-incarceration. About 70% of studies that examined follow-up rates of drug misuse relapse found TCI effective in reducing rates of drug misuse amongst participants. TCI participation reduced re-arrests events in 55% of the studies. Results suggest TCI effective in the short-term rather than longer term for reducing rates of re-incarceration among participants, and to a slightly lesser extent, drug misuse relapse.</w:t>
            </w:r>
          </w:p>
        </w:tc>
      </w:tr>
      <w:tr w:rsidR="00403E2E" w14:paraId="5CC6C0C2" w14:textId="77777777" w:rsidTr="0040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14:paraId="4D933F10" w14:textId="77777777" w:rsidR="00403E2E" w:rsidRPr="00860ED2" w:rsidRDefault="00403E2E" w:rsidP="00915BF0">
            <w:pPr>
              <w:rPr>
                <w:b w:val="0"/>
                <w:bCs w:val="0"/>
                <w:sz w:val="18"/>
                <w:szCs w:val="18"/>
              </w:rPr>
            </w:pPr>
            <w:r w:rsidRPr="00860ED2">
              <w:rPr>
                <w:sz w:val="18"/>
                <w:szCs w:val="18"/>
              </w:rPr>
              <w:t xml:space="preserve">Matheson, F. (2011) </w:t>
            </w:r>
            <w:hyperlink r:id="rId19" w:history="1">
              <w:r w:rsidRPr="00860ED2">
                <w:rPr>
                  <w:rStyle w:val="Hyperlink"/>
                  <w:b w:val="0"/>
                  <w:bCs w:val="0"/>
                  <w:sz w:val="18"/>
                  <w:szCs w:val="18"/>
                </w:rPr>
                <w:t>Community-Based Aftercare and Return to Custody in a National Sample of Substance-Abusing Women Offenders</w:t>
              </w:r>
            </w:hyperlink>
          </w:p>
          <w:p w14:paraId="24E71624" w14:textId="77777777" w:rsidR="00403E2E" w:rsidRPr="00860ED2" w:rsidRDefault="006A4194" w:rsidP="00915BF0">
            <w:pPr>
              <w:rPr>
                <w:sz w:val="18"/>
                <w:szCs w:val="18"/>
              </w:rPr>
            </w:pPr>
            <w:hyperlink r:id="rId20" w:history="1">
              <w:r w:rsidR="00403E2E" w:rsidRPr="00860ED2">
                <w:rPr>
                  <w:rStyle w:val="Hyperlink"/>
                  <w:sz w:val="18"/>
                  <w:szCs w:val="18"/>
                </w:rPr>
                <w:t>Am</w:t>
              </w:r>
              <w:r w:rsidR="00403E2E">
                <w:rPr>
                  <w:rStyle w:val="Hyperlink"/>
                  <w:sz w:val="18"/>
                  <w:szCs w:val="18"/>
                </w:rPr>
                <w:t>erican</w:t>
              </w:r>
              <w:r w:rsidR="00403E2E" w:rsidRPr="00860ED2">
                <w:rPr>
                  <w:rStyle w:val="Hyperlink"/>
                  <w:sz w:val="18"/>
                  <w:szCs w:val="18"/>
                </w:rPr>
                <w:t xml:space="preserve"> J</w:t>
              </w:r>
              <w:r w:rsidR="00403E2E">
                <w:rPr>
                  <w:rStyle w:val="Hyperlink"/>
                  <w:sz w:val="18"/>
                  <w:szCs w:val="18"/>
                </w:rPr>
                <w:t>ournal of</w:t>
              </w:r>
              <w:r w:rsidR="00403E2E" w:rsidRPr="00860ED2">
                <w:rPr>
                  <w:rStyle w:val="Hyperlink"/>
                  <w:sz w:val="18"/>
                  <w:szCs w:val="18"/>
                </w:rPr>
                <w:t xml:space="preserve"> Public Health.</w:t>
              </w:r>
            </w:hyperlink>
            <w:r w:rsidR="00403E2E" w:rsidRPr="00860ED2">
              <w:rPr>
                <w:sz w:val="18"/>
                <w:szCs w:val="18"/>
              </w:rPr>
              <w:t> 2011 June; 101(6): 1126–</w:t>
            </w:r>
            <w:r w:rsidR="00403E2E" w:rsidRPr="00860ED2">
              <w:rPr>
                <w:sz w:val="18"/>
                <w:szCs w:val="18"/>
              </w:rPr>
              <w:lastRenderedPageBreak/>
              <w:t>1132.</w:t>
            </w:r>
          </w:p>
        </w:tc>
        <w:tc>
          <w:tcPr>
            <w:tcW w:w="7972" w:type="dxa"/>
          </w:tcPr>
          <w:p w14:paraId="504927F0" w14:textId="77777777" w:rsidR="00403E2E" w:rsidRPr="00860ED2" w:rsidRDefault="00403E2E" w:rsidP="00915BF0">
            <w:pPr>
              <w:cnfStyle w:val="000000100000" w:firstRow="0" w:lastRow="0" w:firstColumn="0" w:lastColumn="0" w:oddVBand="0" w:evenVBand="0" w:oddHBand="1" w:evenHBand="0" w:firstRowFirstColumn="0" w:firstRowLastColumn="0" w:lastRowFirstColumn="0" w:lastRowLastColumn="0"/>
              <w:rPr>
                <w:sz w:val="18"/>
                <w:szCs w:val="18"/>
              </w:rPr>
            </w:pPr>
            <w:r w:rsidRPr="00860ED2">
              <w:rPr>
                <w:i/>
                <w:iCs/>
                <w:sz w:val="18"/>
                <w:szCs w:val="18"/>
              </w:rPr>
              <w:lastRenderedPageBreak/>
              <w:t>Objectives.</w:t>
            </w:r>
            <w:r w:rsidRPr="00860ED2">
              <w:rPr>
                <w:sz w:val="18"/>
                <w:szCs w:val="18"/>
              </w:rPr>
              <w:t> We evaluated the effectiveness of the Community Relapse Prevention and Maintenance (CRPM) program, developed by Correctional Service Canada to better meet the needs of women offenders with drug problems.</w:t>
            </w:r>
          </w:p>
          <w:p w14:paraId="218DF942" w14:textId="77777777" w:rsidR="00403E2E" w:rsidRPr="00860ED2" w:rsidRDefault="00403E2E" w:rsidP="00915BF0">
            <w:pPr>
              <w:cnfStyle w:val="000000100000" w:firstRow="0" w:lastRow="0" w:firstColumn="0" w:lastColumn="0" w:oddVBand="0" w:evenVBand="0" w:oddHBand="1" w:evenHBand="0" w:firstRowFirstColumn="0" w:firstRowLastColumn="0" w:lastRowFirstColumn="0" w:lastRowLastColumn="0"/>
              <w:rPr>
                <w:sz w:val="18"/>
                <w:szCs w:val="18"/>
              </w:rPr>
            </w:pPr>
            <w:r w:rsidRPr="00860ED2">
              <w:rPr>
                <w:i/>
                <w:iCs/>
                <w:sz w:val="18"/>
                <w:szCs w:val="18"/>
              </w:rPr>
              <w:t>Methods.</w:t>
            </w:r>
            <w:r w:rsidRPr="00860ED2">
              <w:rPr>
                <w:sz w:val="18"/>
                <w:szCs w:val="18"/>
              </w:rPr>
              <w:t xml:space="preserve"> Using survival analysis, we investigated the association between exposure and </w:t>
            </w:r>
            <w:proofErr w:type="spellStart"/>
            <w:r w:rsidRPr="00860ED2">
              <w:rPr>
                <w:sz w:val="18"/>
                <w:szCs w:val="18"/>
              </w:rPr>
              <w:t>nonexposure</w:t>
            </w:r>
            <w:proofErr w:type="spellEnd"/>
            <w:r w:rsidRPr="00860ED2">
              <w:rPr>
                <w:sz w:val="18"/>
                <w:szCs w:val="18"/>
              </w:rPr>
              <w:t xml:space="preserve"> to CRPM and return to custody among a national sample of women offenders released from 1 of 6 federal institutions across Canada during the period May 1, </w:t>
            </w:r>
            <w:proofErr w:type="gramStart"/>
            <w:r w:rsidRPr="00860ED2">
              <w:rPr>
                <w:sz w:val="18"/>
                <w:szCs w:val="18"/>
              </w:rPr>
              <w:t>1998</w:t>
            </w:r>
            <w:proofErr w:type="gramEnd"/>
            <w:r w:rsidRPr="00860ED2">
              <w:rPr>
                <w:sz w:val="18"/>
                <w:szCs w:val="18"/>
              </w:rPr>
              <w:t xml:space="preserve"> to August </w:t>
            </w:r>
            <w:r w:rsidRPr="00860ED2">
              <w:rPr>
                <w:sz w:val="18"/>
                <w:szCs w:val="18"/>
              </w:rPr>
              <w:lastRenderedPageBreak/>
              <w:t>31, 2007.</w:t>
            </w:r>
          </w:p>
          <w:p w14:paraId="5EA00F00" w14:textId="77777777" w:rsidR="00403E2E" w:rsidRPr="00860ED2" w:rsidRDefault="00403E2E" w:rsidP="00915BF0">
            <w:pPr>
              <w:cnfStyle w:val="000000100000" w:firstRow="0" w:lastRow="0" w:firstColumn="0" w:lastColumn="0" w:oddVBand="0" w:evenVBand="0" w:oddHBand="1" w:evenHBand="0" w:firstRowFirstColumn="0" w:firstRowLastColumn="0" w:lastRowFirstColumn="0" w:lastRowLastColumn="0"/>
              <w:rPr>
                <w:sz w:val="18"/>
                <w:szCs w:val="18"/>
              </w:rPr>
            </w:pPr>
            <w:r w:rsidRPr="00860ED2">
              <w:rPr>
                <w:i/>
                <w:iCs/>
                <w:sz w:val="18"/>
                <w:szCs w:val="18"/>
              </w:rPr>
              <w:t>Results.</w:t>
            </w:r>
            <w:r w:rsidRPr="00860ED2">
              <w:rPr>
                <w:sz w:val="18"/>
                <w:szCs w:val="18"/>
              </w:rPr>
              <w:t> After control for other risk factors, women who were not exposed to CRPM were 10 times more likely than were women exposed to CRPM to return to custody 1 year after release from prison, with more than a third returning to prison within the first 6 months.</w:t>
            </w:r>
          </w:p>
          <w:p w14:paraId="7E96083B" w14:textId="1B7CC8E6" w:rsidR="00403E2E" w:rsidRPr="00860ED2" w:rsidRDefault="00403E2E" w:rsidP="00915BF0">
            <w:pPr>
              <w:cnfStyle w:val="000000100000" w:firstRow="0" w:lastRow="0" w:firstColumn="0" w:lastColumn="0" w:oddVBand="0" w:evenVBand="0" w:oddHBand="1" w:evenHBand="0" w:firstRowFirstColumn="0" w:firstRowLastColumn="0" w:lastRowFirstColumn="0" w:lastRowLastColumn="0"/>
              <w:rPr>
                <w:sz w:val="18"/>
                <w:szCs w:val="18"/>
              </w:rPr>
            </w:pPr>
            <w:r w:rsidRPr="00860ED2">
              <w:rPr>
                <w:i/>
                <w:iCs/>
                <w:sz w:val="18"/>
                <w:szCs w:val="18"/>
              </w:rPr>
              <w:t>Conclusions.</w:t>
            </w:r>
            <w:r w:rsidRPr="00860ED2">
              <w:rPr>
                <w:sz w:val="18"/>
                <w:szCs w:val="18"/>
              </w:rPr>
              <w:t> Aftercare is a critical component of a woman's support system after she leaves prison. Strategies that improve access to community aftercare are imperative for improving the life chances and health of these women.</w:t>
            </w:r>
          </w:p>
        </w:tc>
      </w:tr>
      <w:tr w:rsidR="00403E2E" w14:paraId="2520AD3E" w14:textId="77777777" w:rsidTr="00403E2E">
        <w:tc>
          <w:tcPr>
            <w:cnfStyle w:val="001000000000" w:firstRow="0" w:lastRow="0" w:firstColumn="1" w:lastColumn="0" w:oddVBand="0" w:evenVBand="0" w:oddHBand="0" w:evenHBand="0" w:firstRowFirstColumn="0" w:firstRowLastColumn="0" w:lastRowFirstColumn="0" w:lastRowLastColumn="0"/>
            <w:tcW w:w="3403" w:type="dxa"/>
          </w:tcPr>
          <w:p w14:paraId="4FDDC019" w14:textId="77777777" w:rsidR="00403E2E" w:rsidRDefault="00403E2E" w:rsidP="00915BF0">
            <w:pPr>
              <w:rPr>
                <w:b w:val="0"/>
                <w:bCs w:val="0"/>
                <w:sz w:val="18"/>
                <w:szCs w:val="18"/>
              </w:rPr>
            </w:pPr>
            <w:r>
              <w:rPr>
                <w:sz w:val="18"/>
                <w:szCs w:val="18"/>
              </w:rPr>
              <w:lastRenderedPageBreak/>
              <w:t xml:space="preserve">Johnson, Y. M. (2020) </w:t>
            </w:r>
            <w:hyperlink r:id="rId21" w:history="1">
              <w:r w:rsidRPr="001B757B">
                <w:rPr>
                  <w:rStyle w:val="Hyperlink"/>
                  <w:b w:val="0"/>
                  <w:bCs w:val="0"/>
                  <w:sz w:val="18"/>
                  <w:szCs w:val="18"/>
                </w:rPr>
                <w:t>Ex-Offenders Perceptions of Community-Based Substance Abuse Treatment Programs</w:t>
              </w:r>
            </w:hyperlink>
            <w:r>
              <w:rPr>
                <w:sz w:val="18"/>
                <w:szCs w:val="18"/>
              </w:rPr>
              <w:t xml:space="preserve"> Dissertation; Walden University</w:t>
            </w:r>
          </w:p>
          <w:p w14:paraId="091F4EF6" w14:textId="77777777" w:rsidR="00403E2E" w:rsidRPr="00860ED2" w:rsidRDefault="00403E2E" w:rsidP="00915BF0">
            <w:pPr>
              <w:rPr>
                <w:b w:val="0"/>
                <w:bCs w:val="0"/>
                <w:sz w:val="18"/>
                <w:szCs w:val="18"/>
              </w:rPr>
            </w:pPr>
            <w:r>
              <w:rPr>
                <w:sz w:val="18"/>
                <w:szCs w:val="18"/>
              </w:rPr>
              <w:t>US Paper</w:t>
            </w:r>
          </w:p>
        </w:tc>
        <w:tc>
          <w:tcPr>
            <w:tcW w:w="7972" w:type="dxa"/>
          </w:tcPr>
          <w:p w14:paraId="1124D89C" w14:textId="77777777" w:rsidR="00403E2E" w:rsidRDefault="00403E2E" w:rsidP="00915BF0">
            <w:pPr>
              <w:cnfStyle w:val="000000000000" w:firstRow="0" w:lastRow="0" w:firstColumn="0" w:lastColumn="0" w:oddVBand="0" w:evenVBand="0" w:oddHBand="0" w:evenHBand="0" w:firstRowFirstColumn="0" w:firstRowLastColumn="0" w:lastRowFirstColumn="0" w:lastRowLastColumn="0"/>
              <w:rPr>
                <w:sz w:val="18"/>
                <w:szCs w:val="18"/>
              </w:rPr>
            </w:pPr>
            <w:r w:rsidRPr="001B757B">
              <w:rPr>
                <w:sz w:val="18"/>
                <w:szCs w:val="18"/>
              </w:rPr>
              <w:t xml:space="preserve">Many ex-offenders develop negative attitudes and lifestyles-based on adverse childhood experiences that lead to substance abuse problems, as well as negative coping strategies for managing life stressors. To understand ex-offenders’ negative perspectives and attitudes, one must understand the motivation for change. The purpose of this study was to explore perceptions and feelings of ex-offenders involved in community-based treatment programs pivotal in changing their attitudes and lifestyles. The theoretical framework consisted of </w:t>
            </w:r>
            <w:proofErr w:type="spellStart"/>
            <w:r w:rsidRPr="001B757B">
              <w:rPr>
                <w:sz w:val="18"/>
                <w:szCs w:val="18"/>
              </w:rPr>
              <w:t>labeling</w:t>
            </w:r>
            <w:proofErr w:type="spellEnd"/>
            <w:r w:rsidRPr="001B757B">
              <w:rPr>
                <w:sz w:val="18"/>
                <w:szCs w:val="18"/>
              </w:rPr>
              <w:t xml:space="preserve"> theory and social learning theory. </w:t>
            </w:r>
          </w:p>
          <w:p w14:paraId="4D9696B6" w14:textId="77777777" w:rsidR="00403E2E" w:rsidRPr="001B757B" w:rsidRDefault="00403E2E" w:rsidP="00915BF0">
            <w:pPr>
              <w:cnfStyle w:val="000000000000" w:firstRow="0" w:lastRow="0" w:firstColumn="0" w:lastColumn="0" w:oddVBand="0" w:evenVBand="0" w:oddHBand="0" w:evenHBand="0" w:firstRowFirstColumn="0" w:firstRowLastColumn="0" w:lastRowFirstColumn="0" w:lastRowLastColumn="0"/>
              <w:rPr>
                <w:sz w:val="18"/>
                <w:szCs w:val="18"/>
              </w:rPr>
            </w:pPr>
            <w:r w:rsidRPr="001B757B">
              <w:rPr>
                <w:sz w:val="18"/>
                <w:szCs w:val="18"/>
              </w:rPr>
              <w:t xml:space="preserve">A qualitative phenomenological approach was used to explore participants’ perceptions of </w:t>
            </w:r>
            <w:proofErr w:type="spellStart"/>
            <w:r w:rsidRPr="001B757B">
              <w:rPr>
                <w:sz w:val="18"/>
                <w:szCs w:val="18"/>
              </w:rPr>
              <w:t>communitybased</w:t>
            </w:r>
            <w:proofErr w:type="spellEnd"/>
            <w:r w:rsidRPr="001B757B">
              <w:rPr>
                <w:sz w:val="18"/>
                <w:szCs w:val="18"/>
              </w:rPr>
              <w:t xml:space="preserve"> treatment.</w:t>
            </w:r>
            <w:r>
              <w:rPr>
                <w:sz w:val="18"/>
                <w:szCs w:val="18"/>
              </w:rPr>
              <w:t xml:space="preserve"> </w:t>
            </w:r>
            <w:r w:rsidRPr="001B757B">
              <w:rPr>
                <w:sz w:val="18"/>
                <w:szCs w:val="18"/>
              </w:rPr>
              <w:t>Participants shared life stories on how community-based treatment helped them break through denial, changed negative attitudes, provided self-awareness tools by psychoeducation, and offered community resources to help with aftercare plans. Each participant had different motivations related to their path to recovery, as well as their positive social change implications that changed their lifestyles. Findings from the study may be used by program administrators to better serve the needs of ex-offenders, resulting in positive social change.</w:t>
            </w:r>
          </w:p>
        </w:tc>
      </w:tr>
      <w:tr w:rsidR="00403E2E" w14:paraId="13F5D4EF" w14:textId="77777777" w:rsidTr="0040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5" w:type="dxa"/>
            <w:gridSpan w:val="2"/>
            <w:shd w:val="clear" w:color="auto" w:fill="FFFFFF" w:themeFill="background1"/>
          </w:tcPr>
          <w:p w14:paraId="71A2F74A" w14:textId="5F30DE9E" w:rsidR="00403E2E" w:rsidRPr="00D123E4" w:rsidRDefault="00B34C53" w:rsidP="00403E2E">
            <w:pPr>
              <w:pStyle w:val="Heading2"/>
              <w:outlineLvl w:val="1"/>
              <w:rPr>
                <w:b/>
                <w:bCs/>
              </w:rPr>
            </w:pPr>
            <w:bookmarkStart w:id="11" w:name="_Toc79484140"/>
            <w:r>
              <w:rPr>
                <w:b/>
                <w:bCs/>
              </w:rPr>
              <w:t xml:space="preserve">2.2 </w:t>
            </w:r>
            <w:bookmarkStart w:id="12" w:name="_Hlk79483898"/>
            <w:r w:rsidR="00403E2E" w:rsidRPr="00C813B7">
              <w:rPr>
                <w:b/>
                <w:bCs/>
              </w:rPr>
              <w:t>Take Home Naloxone (THN</w:t>
            </w:r>
            <w:r w:rsidR="00403E2E" w:rsidRPr="00C813B7">
              <w:t>)</w:t>
            </w:r>
            <w:r w:rsidR="00403E2E" w:rsidRPr="00C813B7">
              <w:rPr>
                <w:b/>
                <w:bCs/>
              </w:rPr>
              <w:t xml:space="preserve"> Intervention</w:t>
            </w:r>
            <w:r w:rsidR="00403E2E">
              <w:rPr>
                <w:b/>
                <w:bCs/>
              </w:rPr>
              <w:t>/ opioid substitution therapy</w:t>
            </w:r>
            <w:bookmarkEnd w:id="12"/>
            <w:bookmarkEnd w:id="11"/>
          </w:p>
        </w:tc>
      </w:tr>
      <w:tr w:rsidR="00403E2E" w14:paraId="61D7D7A0" w14:textId="77777777" w:rsidTr="00403E2E">
        <w:tc>
          <w:tcPr>
            <w:cnfStyle w:val="001000000000" w:firstRow="0" w:lastRow="0" w:firstColumn="1" w:lastColumn="0" w:oddVBand="0" w:evenVBand="0" w:oddHBand="0" w:evenHBand="0" w:firstRowFirstColumn="0" w:firstRowLastColumn="0" w:lastRowFirstColumn="0" w:lastRowLastColumn="0"/>
            <w:tcW w:w="3403" w:type="dxa"/>
          </w:tcPr>
          <w:p w14:paraId="58F6A2D3" w14:textId="77777777" w:rsidR="00403E2E" w:rsidRPr="00C22F19" w:rsidRDefault="00403E2E" w:rsidP="00915BF0">
            <w:pPr>
              <w:rPr>
                <w:sz w:val="18"/>
                <w:szCs w:val="18"/>
              </w:rPr>
            </w:pPr>
            <w:r w:rsidRPr="00C813B7">
              <w:rPr>
                <w:sz w:val="18"/>
                <w:szCs w:val="18"/>
              </w:rPr>
              <w:t xml:space="preserve">The Forward Trust (2019) </w:t>
            </w:r>
            <w:hyperlink r:id="rId22" w:history="1">
              <w:r w:rsidRPr="00C813B7">
                <w:rPr>
                  <w:rStyle w:val="Hyperlink"/>
                  <w:b w:val="0"/>
                  <w:bCs w:val="0"/>
                  <w:sz w:val="18"/>
                  <w:szCs w:val="18"/>
                </w:rPr>
                <w:t>Take Home Naloxone: best practice in preventing fatal opioid overdoses for prison leavers</w:t>
              </w:r>
            </w:hyperlink>
            <w:r>
              <w:rPr>
                <w:sz w:val="18"/>
                <w:szCs w:val="18"/>
              </w:rPr>
              <w:t xml:space="preserve"> </w:t>
            </w:r>
          </w:p>
        </w:tc>
        <w:tc>
          <w:tcPr>
            <w:tcW w:w="7972" w:type="dxa"/>
          </w:tcPr>
          <w:p w14:paraId="08D155DE" w14:textId="77777777" w:rsidR="00403E2E" w:rsidRPr="00C22F19" w:rsidRDefault="00403E2E" w:rsidP="00915BF0">
            <w:pPr>
              <w:cnfStyle w:val="000000000000" w:firstRow="0" w:lastRow="0" w:firstColumn="0" w:lastColumn="0" w:oddVBand="0" w:evenVBand="0" w:oddHBand="0" w:evenHBand="0" w:firstRowFirstColumn="0" w:firstRowLastColumn="0" w:lastRowFirstColumn="0" w:lastRowLastColumn="0"/>
              <w:rPr>
                <w:sz w:val="18"/>
                <w:szCs w:val="18"/>
              </w:rPr>
            </w:pPr>
            <w:r w:rsidRPr="00C813B7">
              <w:rPr>
                <w:sz w:val="18"/>
                <w:szCs w:val="18"/>
              </w:rPr>
              <w:t xml:space="preserve">• In response to </w:t>
            </w:r>
            <w:r>
              <w:rPr>
                <w:sz w:val="18"/>
                <w:szCs w:val="18"/>
              </w:rPr>
              <w:t>findings of high drug related deaths in England and Wales, with individuals who are few weeks immediately after release from prison as a high risk. A</w:t>
            </w:r>
            <w:r w:rsidRPr="00C813B7">
              <w:rPr>
                <w:sz w:val="18"/>
                <w:szCs w:val="18"/>
              </w:rPr>
              <w:t xml:space="preserve">nd as part of our commitment to continually improve services and to deliver the best care possible, Forward have instigated a </w:t>
            </w:r>
            <w:proofErr w:type="gramStart"/>
            <w:r w:rsidRPr="00C813B7">
              <w:rPr>
                <w:sz w:val="18"/>
                <w:szCs w:val="18"/>
              </w:rPr>
              <w:t>highly-targeted</w:t>
            </w:r>
            <w:proofErr w:type="gramEnd"/>
            <w:r w:rsidRPr="00C813B7">
              <w:rPr>
                <w:sz w:val="18"/>
                <w:szCs w:val="18"/>
              </w:rPr>
              <w:t xml:space="preserve"> initiative to increase the number of service users being released from prison with Take Home Naloxone (THN), a drug that can save lives by reversing the reduced breathing rate caused by an opioid overdose. • First piloted at HMP Lewes in 2018, and since implemented in 10 other prisons, Forward’s initiative has centred on nominating a dedicated practitioner as ‘Naloxone Lead’ to take responsibility for training prison leavers on how to use the drug (administered by injection) and for providing THN kits upon their release.</w:t>
            </w:r>
          </w:p>
        </w:tc>
      </w:tr>
      <w:tr w:rsidR="00403E2E" w14:paraId="4A523948" w14:textId="77777777" w:rsidTr="0040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14:paraId="3077F4E2" w14:textId="77777777" w:rsidR="00403E2E" w:rsidRPr="00491D06" w:rsidRDefault="00403E2E" w:rsidP="00915BF0">
            <w:pPr>
              <w:rPr>
                <w:sz w:val="18"/>
                <w:szCs w:val="18"/>
              </w:rPr>
            </w:pPr>
            <w:r>
              <w:rPr>
                <w:sz w:val="18"/>
                <w:szCs w:val="18"/>
              </w:rPr>
              <w:t xml:space="preserve">Horsburgh, K (2018) </w:t>
            </w:r>
            <w:r w:rsidRPr="00491D06">
              <w:rPr>
                <w:sz w:val="18"/>
                <w:szCs w:val="18"/>
              </w:rPr>
              <w:t>"</w:t>
            </w:r>
            <w:hyperlink r:id="rId23" w:history="1">
              <w:r w:rsidRPr="00491D06">
                <w:rPr>
                  <w:rStyle w:val="Hyperlink"/>
                  <w:sz w:val="18"/>
                  <w:szCs w:val="18"/>
                </w:rPr>
                <w:t>My first 48 hours out" - Naloxone-on-Release: Guidelines for naloxone provision upon release from prison and other custodial settings</w:t>
              </w:r>
            </w:hyperlink>
          </w:p>
          <w:p w14:paraId="04FA6131" w14:textId="77777777" w:rsidR="00403E2E" w:rsidRPr="00C813B7" w:rsidRDefault="00403E2E" w:rsidP="00915BF0">
            <w:pPr>
              <w:rPr>
                <w:sz w:val="18"/>
                <w:szCs w:val="18"/>
              </w:rPr>
            </w:pPr>
            <w:r>
              <w:rPr>
                <w:sz w:val="18"/>
                <w:szCs w:val="18"/>
              </w:rPr>
              <w:t xml:space="preserve"> ISFF</w:t>
            </w:r>
          </w:p>
        </w:tc>
        <w:tc>
          <w:tcPr>
            <w:tcW w:w="7972" w:type="dxa"/>
          </w:tcPr>
          <w:p w14:paraId="146F352C" w14:textId="77777777" w:rsidR="00403E2E" w:rsidRPr="00491D06" w:rsidRDefault="00403E2E" w:rsidP="00915BF0">
            <w:pPr>
              <w:cnfStyle w:val="000000100000" w:firstRow="0" w:lastRow="0" w:firstColumn="0" w:lastColumn="0" w:oddVBand="0" w:evenVBand="0" w:oddHBand="1" w:evenHBand="0" w:firstRowFirstColumn="0" w:firstRowLastColumn="0" w:lastRowFirstColumn="0" w:lastRowLastColumn="0"/>
              <w:rPr>
                <w:sz w:val="18"/>
                <w:szCs w:val="18"/>
              </w:rPr>
            </w:pPr>
            <w:r w:rsidRPr="00491D06">
              <w:rPr>
                <w:sz w:val="18"/>
                <w:szCs w:val="18"/>
              </w:rPr>
              <w:t>This work is a product of the project </w:t>
            </w:r>
            <w:hyperlink r:id="rId24" w:tgtFrame="_blank" w:history="1">
              <w:r w:rsidRPr="00491D06">
                <w:rPr>
                  <w:rStyle w:val="Hyperlink"/>
                  <w:sz w:val="18"/>
                  <w:szCs w:val="18"/>
                </w:rPr>
                <w:t>“My first 48 hours out – comprehensive approaches to pre and post prison release interventions for drug users in the criminal justice system”.</w:t>
              </w:r>
            </w:hyperlink>
          </w:p>
          <w:p w14:paraId="09579E72" w14:textId="77777777" w:rsidR="00403E2E" w:rsidRPr="00491D06" w:rsidRDefault="00403E2E" w:rsidP="00915BF0">
            <w:pPr>
              <w:cnfStyle w:val="000000100000" w:firstRow="0" w:lastRow="0" w:firstColumn="0" w:lastColumn="0" w:oddVBand="0" w:evenVBand="0" w:oddHBand="1" w:evenHBand="0" w:firstRowFirstColumn="0" w:firstRowLastColumn="0" w:lastRowFirstColumn="0" w:lastRowLastColumn="0"/>
              <w:rPr>
                <w:sz w:val="18"/>
                <w:szCs w:val="18"/>
              </w:rPr>
            </w:pPr>
            <w:r w:rsidRPr="00491D06">
              <w:rPr>
                <w:sz w:val="18"/>
                <w:szCs w:val="18"/>
              </w:rPr>
              <w:t xml:space="preserve">For prisoners with a history of drug use, in particular opioid use, the risks related to drug use, in particular overdose and death are extremely high in the immediate period after release from prison, due to high rates of relapse and lower opioid tolerance. Much still needs to be done </w:t>
            </w:r>
            <w:proofErr w:type="gramStart"/>
            <w:r w:rsidRPr="00491D06">
              <w:rPr>
                <w:sz w:val="18"/>
                <w:szCs w:val="18"/>
              </w:rPr>
              <w:t>in order to</w:t>
            </w:r>
            <w:proofErr w:type="gramEnd"/>
            <w:r w:rsidRPr="00491D06">
              <w:rPr>
                <w:sz w:val="18"/>
                <w:szCs w:val="18"/>
              </w:rPr>
              <w:t xml:space="preserve"> ensure that people with a history of drug use are sufficiently cared for, when released from prisons.</w:t>
            </w:r>
          </w:p>
          <w:p w14:paraId="01663D81" w14:textId="77777777" w:rsidR="00403E2E" w:rsidRPr="00C813B7" w:rsidRDefault="00403E2E" w:rsidP="00915BF0">
            <w:pPr>
              <w:cnfStyle w:val="000000100000" w:firstRow="0" w:lastRow="0" w:firstColumn="0" w:lastColumn="0" w:oddVBand="0" w:evenVBand="0" w:oddHBand="1" w:evenHBand="0" w:firstRowFirstColumn="0" w:firstRowLastColumn="0" w:lastRowFirstColumn="0" w:lastRowLastColumn="0"/>
              <w:rPr>
                <w:sz w:val="18"/>
                <w:szCs w:val="18"/>
              </w:rPr>
            </w:pPr>
            <w:r w:rsidRPr="00491D06">
              <w:rPr>
                <w:sz w:val="18"/>
                <w:szCs w:val="18"/>
              </w:rPr>
              <w:t>These guidelines are relevant to prisoner healthcare policy makers, managers and practitioners involved in caring for people who use drugs and those likely to witness an overdose.</w:t>
            </w:r>
          </w:p>
        </w:tc>
      </w:tr>
      <w:tr w:rsidR="00403E2E" w14:paraId="18DBD193" w14:textId="77777777" w:rsidTr="00403E2E">
        <w:tc>
          <w:tcPr>
            <w:cnfStyle w:val="001000000000" w:firstRow="0" w:lastRow="0" w:firstColumn="1" w:lastColumn="0" w:oddVBand="0" w:evenVBand="0" w:oddHBand="0" w:evenHBand="0" w:firstRowFirstColumn="0" w:firstRowLastColumn="0" w:lastRowFirstColumn="0" w:lastRowLastColumn="0"/>
            <w:tcW w:w="3403" w:type="dxa"/>
          </w:tcPr>
          <w:p w14:paraId="4F6C5A92" w14:textId="77777777" w:rsidR="00403E2E" w:rsidRPr="00954F7C" w:rsidRDefault="00403E2E" w:rsidP="00915BF0">
            <w:pPr>
              <w:shd w:val="clear" w:color="auto" w:fill="FFFFFF"/>
              <w:rPr>
                <w:rFonts w:eastAsia="Times New Roman" w:cstheme="minorHAnsi"/>
                <w:sz w:val="18"/>
                <w:szCs w:val="18"/>
              </w:rPr>
            </w:pPr>
            <w:r w:rsidRPr="00954F7C">
              <w:rPr>
                <w:sz w:val="18"/>
                <w:szCs w:val="18"/>
              </w:rPr>
              <w:t xml:space="preserve">Parmar, M. et al (2013) </w:t>
            </w:r>
            <w:hyperlink r:id="rId25" w:history="1">
              <w:r w:rsidRPr="00954F7C">
                <w:rPr>
                  <w:rStyle w:val="Hyperlink"/>
                  <w:b w:val="0"/>
                  <w:bCs w:val="0"/>
                  <w:sz w:val="18"/>
                  <w:szCs w:val="18"/>
                </w:rPr>
                <w:t>Randomized controlled pilot trial of naloxone-on-release to prevent post-prison opioid overdose deaths</w:t>
              </w:r>
            </w:hyperlink>
            <w:r w:rsidRPr="00954F7C">
              <w:rPr>
                <w:sz w:val="18"/>
                <w:szCs w:val="18"/>
              </w:rPr>
              <w:t xml:space="preserve"> </w:t>
            </w:r>
            <w:r w:rsidRPr="00954F7C">
              <w:rPr>
                <w:rFonts w:cstheme="minorHAnsi"/>
                <w:sz w:val="18"/>
                <w:szCs w:val="18"/>
              </w:rPr>
              <w:t xml:space="preserve">Addiction </w:t>
            </w:r>
            <w:r w:rsidRPr="00954F7C">
              <w:rPr>
                <w:rFonts w:eastAsia="Times New Roman" w:cstheme="minorHAnsi"/>
                <w:sz w:val="18"/>
                <w:szCs w:val="18"/>
              </w:rPr>
              <w:t>2017 Mar;112(3):502-515.</w:t>
            </w:r>
          </w:p>
          <w:p w14:paraId="0ADB690F" w14:textId="77777777" w:rsidR="00403E2E" w:rsidRPr="00954F7C" w:rsidRDefault="00403E2E" w:rsidP="00915BF0">
            <w:pPr>
              <w:rPr>
                <w:rFonts w:cstheme="minorHAnsi"/>
                <w:sz w:val="18"/>
                <w:szCs w:val="18"/>
              </w:rPr>
            </w:pPr>
            <w:r w:rsidRPr="00954F7C">
              <w:rPr>
                <w:rFonts w:eastAsia="Times New Roman" w:cstheme="minorHAnsi"/>
                <w:sz w:val="18"/>
                <w:szCs w:val="18"/>
                <w:shd w:val="clear" w:color="auto" w:fill="FFFFFF"/>
              </w:rPr>
              <w:t> </w:t>
            </w:r>
          </w:p>
          <w:p w14:paraId="1E5A2C02" w14:textId="77777777" w:rsidR="00403E2E" w:rsidRPr="00954F7C" w:rsidRDefault="00403E2E" w:rsidP="00915BF0">
            <w:pPr>
              <w:rPr>
                <w:sz w:val="18"/>
                <w:szCs w:val="18"/>
              </w:rPr>
            </w:pPr>
          </w:p>
        </w:tc>
        <w:tc>
          <w:tcPr>
            <w:tcW w:w="7972" w:type="dxa"/>
          </w:tcPr>
          <w:p w14:paraId="04570E1D" w14:textId="77777777" w:rsidR="00403E2E" w:rsidRPr="00954F7C" w:rsidRDefault="00403E2E" w:rsidP="00915BF0">
            <w:pPr>
              <w:cnfStyle w:val="000000000000" w:firstRow="0" w:lastRow="0" w:firstColumn="0" w:lastColumn="0" w:oddVBand="0" w:evenVBand="0" w:oddHBand="0" w:evenHBand="0" w:firstRowFirstColumn="0" w:firstRowLastColumn="0" w:lastRowFirstColumn="0" w:lastRowLastColumn="0"/>
              <w:rPr>
                <w:sz w:val="18"/>
                <w:szCs w:val="18"/>
              </w:rPr>
            </w:pPr>
            <w:r w:rsidRPr="00954F7C">
              <w:rPr>
                <w:sz w:val="18"/>
                <w:szCs w:val="18"/>
              </w:rPr>
              <w:t xml:space="preserve">Naloxone is an opioid antagonist used for emergency resuscitation following opioid overdose. Prisoners with a history of heroin injection have a high risk of drug-related death soon after release from prison. The </w:t>
            </w:r>
            <w:proofErr w:type="spellStart"/>
            <w:r w:rsidRPr="00954F7C">
              <w:rPr>
                <w:sz w:val="18"/>
                <w:szCs w:val="18"/>
              </w:rPr>
              <w:t>NALoxone</w:t>
            </w:r>
            <w:proofErr w:type="spellEnd"/>
            <w:r w:rsidRPr="00954F7C">
              <w:rPr>
                <w:sz w:val="18"/>
                <w:szCs w:val="18"/>
              </w:rPr>
              <w:t xml:space="preserve"> </w:t>
            </w:r>
            <w:proofErr w:type="spellStart"/>
            <w:r w:rsidRPr="00954F7C">
              <w:rPr>
                <w:sz w:val="18"/>
                <w:szCs w:val="18"/>
              </w:rPr>
              <w:t>InVEstigation</w:t>
            </w:r>
            <w:proofErr w:type="spellEnd"/>
            <w:r w:rsidRPr="00954F7C">
              <w:rPr>
                <w:sz w:val="18"/>
                <w:szCs w:val="18"/>
              </w:rPr>
              <w:t xml:space="preserve"> (N-ALIVE) pilot trial (ISRCTN34044390) tested feasibility measures for randomized provision of naloxone-on-release (NOR) to eligible prisoners in England.</w:t>
            </w:r>
          </w:p>
          <w:p w14:paraId="1AC529A8" w14:textId="77777777" w:rsidR="00403E2E" w:rsidRPr="00954F7C" w:rsidRDefault="00403E2E" w:rsidP="00915BF0">
            <w:pPr>
              <w:cnfStyle w:val="000000000000" w:firstRow="0" w:lastRow="0" w:firstColumn="0" w:lastColumn="0" w:oddVBand="0" w:evenVBand="0" w:oddHBand="0" w:evenHBand="0" w:firstRowFirstColumn="0" w:firstRowLastColumn="0" w:lastRowFirstColumn="0" w:lastRowLastColumn="0"/>
              <w:rPr>
                <w:sz w:val="18"/>
                <w:szCs w:val="18"/>
              </w:rPr>
            </w:pPr>
          </w:p>
        </w:tc>
      </w:tr>
      <w:tr w:rsidR="00403E2E" w14:paraId="0E895A4C" w14:textId="77777777" w:rsidTr="0040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14:paraId="4403A914" w14:textId="77777777" w:rsidR="00403E2E" w:rsidRPr="00864914" w:rsidRDefault="00403E2E" w:rsidP="00915BF0">
            <w:pPr>
              <w:shd w:val="clear" w:color="auto" w:fill="FFFFFF"/>
              <w:rPr>
                <w:b w:val="0"/>
                <w:bCs w:val="0"/>
                <w:sz w:val="18"/>
                <w:szCs w:val="18"/>
              </w:rPr>
            </w:pPr>
            <w:r w:rsidRPr="00864914">
              <w:rPr>
                <w:sz w:val="18"/>
                <w:szCs w:val="18"/>
              </w:rPr>
              <w:t xml:space="preserve">McDonald, R., Strang, J. (2016) </w:t>
            </w:r>
            <w:hyperlink r:id="rId26" w:history="1">
              <w:r w:rsidRPr="00864914">
                <w:rPr>
                  <w:rStyle w:val="Hyperlink"/>
                  <w:b w:val="0"/>
                  <w:bCs w:val="0"/>
                  <w:sz w:val="18"/>
                  <w:szCs w:val="18"/>
                </w:rPr>
                <w:t>Are take-home naloxone programmes effective? Systematic review utilizing application of the Bradford Hill criteria</w:t>
              </w:r>
            </w:hyperlink>
          </w:p>
          <w:p w14:paraId="5B7A3257" w14:textId="77777777" w:rsidR="00403E2E" w:rsidRPr="00954F7C" w:rsidRDefault="00403E2E" w:rsidP="00915BF0">
            <w:pPr>
              <w:shd w:val="clear" w:color="auto" w:fill="FFFFFF"/>
              <w:rPr>
                <w:sz w:val="18"/>
                <w:szCs w:val="18"/>
              </w:rPr>
            </w:pPr>
          </w:p>
        </w:tc>
        <w:tc>
          <w:tcPr>
            <w:tcW w:w="7972" w:type="dxa"/>
          </w:tcPr>
          <w:p w14:paraId="249F4E3E" w14:textId="1D33CD6A" w:rsidR="00403E2E" w:rsidRPr="00954F7C" w:rsidRDefault="00403E2E" w:rsidP="00915BF0">
            <w:pPr>
              <w:cnfStyle w:val="000000100000" w:firstRow="0" w:lastRow="0" w:firstColumn="0" w:lastColumn="0" w:oddVBand="0" w:evenVBand="0" w:oddHBand="1" w:evenHBand="0" w:firstRowFirstColumn="0" w:firstRowLastColumn="0" w:lastRowFirstColumn="0" w:lastRowLastColumn="0"/>
              <w:rPr>
                <w:sz w:val="18"/>
                <w:szCs w:val="18"/>
              </w:rPr>
            </w:pPr>
            <w:r w:rsidRPr="00864914">
              <w:rPr>
                <w:sz w:val="18"/>
                <w:szCs w:val="18"/>
              </w:rPr>
              <w:t>Fatal outcome of opioid overdose, once detected, is preventable through timely administration of the antidote naloxone. Take-home naloxone provision directly to opioid users for emergency use has been implemented recently in more than 15 countries worldwide, albeit mainly as pilot schemes and without formal evaluation. This systematic review assesses the effectiveness of take-home naloxone, with two specific aims: (1) to study the impact of take-home naloxone distribution on overdose-related mortality; and (2) to assess the safety of take-home naloxone in terms of adverse events.</w:t>
            </w:r>
          </w:p>
        </w:tc>
      </w:tr>
      <w:tr w:rsidR="00403E2E" w14:paraId="05BCAD26" w14:textId="77777777" w:rsidTr="00403E2E">
        <w:tc>
          <w:tcPr>
            <w:cnfStyle w:val="001000000000" w:firstRow="0" w:lastRow="0" w:firstColumn="1" w:lastColumn="0" w:oddVBand="0" w:evenVBand="0" w:oddHBand="0" w:evenHBand="0" w:firstRowFirstColumn="0" w:firstRowLastColumn="0" w:lastRowFirstColumn="0" w:lastRowLastColumn="0"/>
            <w:tcW w:w="3403" w:type="dxa"/>
          </w:tcPr>
          <w:p w14:paraId="4659CACF" w14:textId="77777777" w:rsidR="00403E2E" w:rsidRPr="00072700" w:rsidRDefault="00403E2E" w:rsidP="00915BF0">
            <w:pPr>
              <w:rPr>
                <w:sz w:val="18"/>
                <w:szCs w:val="18"/>
              </w:rPr>
            </w:pPr>
            <w:proofErr w:type="spellStart"/>
            <w:r>
              <w:rPr>
                <w:sz w:val="18"/>
                <w:szCs w:val="18"/>
              </w:rPr>
              <w:lastRenderedPageBreak/>
              <w:t>Alam</w:t>
            </w:r>
            <w:proofErr w:type="spellEnd"/>
            <w:r>
              <w:rPr>
                <w:sz w:val="18"/>
                <w:szCs w:val="18"/>
              </w:rPr>
              <w:t xml:space="preserve">, F (2019) </w:t>
            </w:r>
            <w:hyperlink r:id="rId27" w:history="1">
              <w:r w:rsidRPr="00072700">
                <w:rPr>
                  <w:rStyle w:val="Hyperlink"/>
                  <w:sz w:val="18"/>
                  <w:szCs w:val="18"/>
                </w:rPr>
                <w:t>Optimising opioid substitution therapy in the prison environment</w:t>
              </w:r>
            </w:hyperlink>
          </w:p>
          <w:p w14:paraId="7DC63FB0" w14:textId="77777777" w:rsidR="00403E2E" w:rsidRPr="00864914" w:rsidRDefault="00403E2E" w:rsidP="00915BF0">
            <w:pPr>
              <w:shd w:val="clear" w:color="auto" w:fill="FFFFFF"/>
              <w:rPr>
                <w:sz w:val="18"/>
                <w:szCs w:val="18"/>
              </w:rPr>
            </w:pPr>
            <w:r>
              <w:rPr>
                <w:sz w:val="18"/>
                <w:szCs w:val="18"/>
              </w:rPr>
              <w:t xml:space="preserve">International Journal of Prisoner Health </w:t>
            </w:r>
          </w:p>
        </w:tc>
        <w:tc>
          <w:tcPr>
            <w:tcW w:w="7972" w:type="dxa"/>
          </w:tcPr>
          <w:p w14:paraId="398630A2" w14:textId="77777777" w:rsidR="00403E2E" w:rsidRDefault="00403E2E" w:rsidP="00915BF0">
            <w:pPr>
              <w:cnfStyle w:val="000000000000" w:firstRow="0" w:lastRow="0" w:firstColumn="0" w:lastColumn="0" w:oddVBand="0" w:evenVBand="0" w:oddHBand="0" w:evenHBand="0" w:firstRowFirstColumn="0" w:firstRowLastColumn="0" w:lastRowFirstColumn="0" w:lastRowLastColumn="0"/>
              <w:rPr>
                <w:sz w:val="18"/>
                <w:szCs w:val="18"/>
              </w:rPr>
            </w:pPr>
            <w:r w:rsidRPr="00072700">
              <w:rPr>
                <w:sz w:val="18"/>
                <w:szCs w:val="18"/>
              </w:rPr>
              <w:t>The purpose of this paper is to examine the current provision of opioid substitution therapy (OST) during and immediately following release from detention in prisons in England and Wales.</w:t>
            </w:r>
          </w:p>
          <w:p w14:paraId="6C048DB1" w14:textId="77777777" w:rsidR="00403E2E" w:rsidRPr="00864914" w:rsidRDefault="00403E2E" w:rsidP="00915BF0">
            <w:pPr>
              <w:cnfStyle w:val="000000000000" w:firstRow="0" w:lastRow="0" w:firstColumn="0" w:lastColumn="0" w:oddVBand="0" w:evenVBand="0" w:oddHBand="0" w:evenHBand="0" w:firstRowFirstColumn="0" w:firstRowLastColumn="0" w:lastRowFirstColumn="0" w:lastRowLastColumn="0"/>
              <w:rPr>
                <w:sz w:val="18"/>
                <w:szCs w:val="18"/>
              </w:rPr>
            </w:pPr>
            <w:r w:rsidRPr="00072700">
              <w:rPr>
                <w:sz w:val="18"/>
                <w:szCs w:val="18"/>
              </w:rPr>
              <w:t xml:space="preserve">Integration of clinical and psychosocial services would enable a joint care plan to be tailored for </w:t>
            </w:r>
            <w:proofErr w:type="gramStart"/>
            <w:r w:rsidRPr="00072700">
              <w:rPr>
                <w:sz w:val="18"/>
                <w:szCs w:val="18"/>
              </w:rPr>
              <w:t>each individual</w:t>
            </w:r>
            <w:proofErr w:type="gramEnd"/>
            <w:r w:rsidRPr="00072700">
              <w:rPr>
                <w:sz w:val="18"/>
                <w:szCs w:val="18"/>
              </w:rPr>
              <w:t xml:space="preserve"> with opioid dependence and include options for detoxification or maintenance treatment. This would better enable those struggling with opioid use to make informed choices concerning their care during incarceration and for the period immediately following their release. Improvements in coordination of OST would facilitate inclusion of strategies to further streamline this process for the benefit of prisoners and prison staff.</w:t>
            </w:r>
          </w:p>
        </w:tc>
      </w:tr>
      <w:tr w:rsidR="00403E2E" w14:paraId="0050D33A" w14:textId="77777777" w:rsidTr="0040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14:paraId="324B495F" w14:textId="77777777" w:rsidR="00403E2E" w:rsidRDefault="00403E2E" w:rsidP="00915BF0">
            <w:pPr>
              <w:rPr>
                <w:sz w:val="18"/>
                <w:szCs w:val="18"/>
              </w:rPr>
            </w:pPr>
            <w:r>
              <w:rPr>
                <w:sz w:val="18"/>
                <w:szCs w:val="18"/>
              </w:rPr>
              <w:t xml:space="preserve">LGA </w:t>
            </w:r>
            <w:hyperlink r:id="rId28" w:history="1">
              <w:r w:rsidRPr="004206E1">
                <w:rPr>
                  <w:rStyle w:val="Hyperlink"/>
                  <w:sz w:val="18"/>
                  <w:szCs w:val="18"/>
                </w:rPr>
                <w:t>Naloxone Survey</w:t>
              </w:r>
            </w:hyperlink>
            <w:r>
              <w:rPr>
                <w:sz w:val="18"/>
                <w:szCs w:val="18"/>
              </w:rPr>
              <w:t xml:space="preserve"> 2017</w:t>
            </w:r>
          </w:p>
        </w:tc>
        <w:tc>
          <w:tcPr>
            <w:tcW w:w="7972" w:type="dxa"/>
          </w:tcPr>
          <w:p w14:paraId="0D4A8EB1" w14:textId="77777777" w:rsidR="00403E2E" w:rsidRPr="00072700" w:rsidRDefault="00403E2E" w:rsidP="00915BF0">
            <w:pPr>
              <w:cnfStyle w:val="000000100000" w:firstRow="0" w:lastRow="0" w:firstColumn="0" w:lastColumn="0" w:oddVBand="0" w:evenVBand="0" w:oddHBand="1" w:evenHBand="0" w:firstRowFirstColumn="0" w:firstRowLastColumn="0" w:lastRowFirstColumn="0" w:lastRowLastColumn="0"/>
              <w:rPr>
                <w:sz w:val="18"/>
                <w:szCs w:val="18"/>
              </w:rPr>
            </w:pPr>
            <w:r w:rsidRPr="004206E1">
              <w:rPr>
                <w:sz w:val="18"/>
                <w:szCs w:val="18"/>
              </w:rPr>
              <w:t xml:space="preserve">This survey was conducted by the LGA's Research and Information team between 16 June and 5 July 2017, on behalf of the LGA and Public Health England, </w:t>
            </w:r>
            <w:proofErr w:type="gramStart"/>
            <w:r w:rsidRPr="004206E1">
              <w:rPr>
                <w:sz w:val="18"/>
                <w:szCs w:val="18"/>
              </w:rPr>
              <w:t>in order to</w:t>
            </w:r>
            <w:proofErr w:type="gramEnd"/>
            <w:r w:rsidRPr="004206E1">
              <w:rPr>
                <w:sz w:val="18"/>
                <w:szCs w:val="18"/>
              </w:rPr>
              <w:t xml:space="preserve"> better understand the use of naloxone across local authorities, and to demonstrate how it is considered by local authorities as part of their response to drug-related deaths.</w:t>
            </w:r>
          </w:p>
        </w:tc>
      </w:tr>
      <w:tr w:rsidR="00403E2E" w14:paraId="0F3ADB86" w14:textId="77777777" w:rsidTr="00403E2E">
        <w:tc>
          <w:tcPr>
            <w:cnfStyle w:val="001000000000" w:firstRow="0" w:lastRow="0" w:firstColumn="1" w:lastColumn="0" w:oddVBand="0" w:evenVBand="0" w:oddHBand="0" w:evenHBand="0" w:firstRowFirstColumn="0" w:firstRowLastColumn="0" w:lastRowFirstColumn="0" w:lastRowLastColumn="0"/>
            <w:tcW w:w="3403" w:type="dxa"/>
          </w:tcPr>
          <w:p w14:paraId="37C41104" w14:textId="77777777" w:rsidR="00403E2E" w:rsidRPr="00491D06" w:rsidRDefault="00403E2E" w:rsidP="00915BF0">
            <w:pPr>
              <w:rPr>
                <w:sz w:val="18"/>
                <w:szCs w:val="18"/>
              </w:rPr>
            </w:pPr>
            <w:r w:rsidRPr="00491D06">
              <w:rPr>
                <w:sz w:val="18"/>
                <w:szCs w:val="18"/>
              </w:rPr>
              <w:t>Addiction</w:t>
            </w:r>
            <w:r>
              <w:rPr>
                <w:sz w:val="18"/>
                <w:szCs w:val="18"/>
              </w:rPr>
              <w:t xml:space="preserve"> </w:t>
            </w:r>
            <w:r w:rsidRPr="00491D06">
              <w:rPr>
                <w:sz w:val="18"/>
                <w:szCs w:val="18"/>
              </w:rPr>
              <w:t>2014 Aug;109(8):1306-17.</w:t>
            </w:r>
          </w:p>
          <w:p w14:paraId="77CDA217" w14:textId="77777777" w:rsidR="00403E2E" w:rsidRPr="00491D06" w:rsidRDefault="00403E2E" w:rsidP="00915BF0">
            <w:pPr>
              <w:rPr>
                <w:sz w:val="18"/>
                <w:szCs w:val="18"/>
              </w:rPr>
            </w:pPr>
            <w:r w:rsidRPr="00491D06">
              <w:rPr>
                <w:sz w:val="18"/>
                <w:szCs w:val="18"/>
              </w:rPr>
              <w:t> </w:t>
            </w:r>
            <w:proofErr w:type="spellStart"/>
            <w:r w:rsidRPr="00491D06">
              <w:rPr>
                <w:sz w:val="18"/>
                <w:szCs w:val="18"/>
              </w:rPr>
              <w:t>doi</w:t>
            </w:r>
            <w:proofErr w:type="spellEnd"/>
            <w:r w:rsidRPr="00491D06">
              <w:rPr>
                <w:sz w:val="18"/>
                <w:szCs w:val="18"/>
              </w:rPr>
              <w:t>: 10.1111/add.12536. </w:t>
            </w:r>
            <w:proofErr w:type="spellStart"/>
            <w:r w:rsidRPr="00491D06">
              <w:rPr>
                <w:sz w:val="18"/>
                <w:szCs w:val="18"/>
              </w:rPr>
              <w:t>Epub</w:t>
            </w:r>
            <w:proofErr w:type="spellEnd"/>
            <w:r w:rsidRPr="00491D06">
              <w:rPr>
                <w:sz w:val="18"/>
                <w:szCs w:val="18"/>
              </w:rPr>
              <w:t xml:space="preserve"> 2014 Apr 14.</w:t>
            </w:r>
          </w:p>
          <w:p w14:paraId="26D03A34" w14:textId="77777777" w:rsidR="00403E2E" w:rsidRDefault="00403E2E" w:rsidP="00915BF0">
            <w:pPr>
              <w:rPr>
                <w:b w:val="0"/>
                <w:bCs w:val="0"/>
                <w:sz w:val="18"/>
                <w:szCs w:val="18"/>
              </w:rPr>
            </w:pPr>
          </w:p>
          <w:p w14:paraId="7839A4AD" w14:textId="675C1547" w:rsidR="00403E2E" w:rsidRPr="00403E2E" w:rsidRDefault="00403E2E" w:rsidP="00915BF0">
            <w:pPr>
              <w:rPr>
                <w:sz w:val="18"/>
                <w:szCs w:val="18"/>
              </w:rPr>
            </w:pPr>
            <w:r>
              <w:rPr>
                <w:sz w:val="18"/>
                <w:szCs w:val="18"/>
              </w:rPr>
              <w:t xml:space="preserve">Degenhardt, L (2014) </w:t>
            </w:r>
            <w:hyperlink r:id="rId29" w:history="1">
              <w:r w:rsidRPr="00491D06">
                <w:rPr>
                  <w:rStyle w:val="Hyperlink"/>
                  <w:b w:val="0"/>
                  <w:bCs w:val="0"/>
                  <w:sz w:val="18"/>
                  <w:szCs w:val="18"/>
                </w:rPr>
                <w:t>The impact of opioid substitution therapy on mortality post-release from prison: retrospective data linkage study</w:t>
              </w:r>
            </w:hyperlink>
          </w:p>
        </w:tc>
        <w:tc>
          <w:tcPr>
            <w:tcW w:w="7972" w:type="dxa"/>
          </w:tcPr>
          <w:p w14:paraId="566F847F" w14:textId="77777777" w:rsidR="00403E2E" w:rsidRPr="00072700" w:rsidRDefault="00403E2E" w:rsidP="00915BF0">
            <w:pPr>
              <w:cnfStyle w:val="000000000000" w:firstRow="0" w:lastRow="0" w:firstColumn="0" w:lastColumn="0" w:oddVBand="0" w:evenVBand="0" w:oddHBand="0" w:evenHBand="0" w:firstRowFirstColumn="0" w:firstRowLastColumn="0" w:lastRowFirstColumn="0" w:lastRowLastColumn="0"/>
              <w:rPr>
                <w:sz w:val="18"/>
                <w:szCs w:val="18"/>
              </w:rPr>
            </w:pPr>
            <w:r w:rsidRPr="00491D06">
              <w:rPr>
                <w:b/>
                <w:bCs/>
                <w:sz w:val="18"/>
                <w:szCs w:val="18"/>
              </w:rPr>
              <w:t> </w:t>
            </w:r>
            <w:r w:rsidRPr="00491D06">
              <w:rPr>
                <w:sz w:val="18"/>
                <w:szCs w:val="18"/>
              </w:rPr>
              <w:t>In New South Wales, Australia, opioid substitution therapy in prison and post-release appears to reduce mortality risk in the immediate post-release period.</w:t>
            </w:r>
          </w:p>
        </w:tc>
      </w:tr>
      <w:tr w:rsidR="00403E2E" w14:paraId="22E0BC13" w14:textId="77777777" w:rsidTr="0040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5" w:type="dxa"/>
            <w:gridSpan w:val="2"/>
            <w:shd w:val="clear" w:color="auto" w:fill="FFFFFF" w:themeFill="background1"/>
          </w:tcPr>
          <w:p w14:paraId="60045FEC" w14:textId="0C0B7D8E" w:rsidR="00403E2E" w:rsidRPr="00D123E4" w:rsidRDefault="00876EB9" w:rsidP="00403E2E">
            <w:pPr>
              <w:pStyle w:val="Heading2"/>
              <w:outlineLvl w:val="1"/>
              <w:rPr>
                <w:b/>
                <w:bCs/>
              </w:rPr>
            </w:pPr>
            <w:bookmarkStart w:id="13" w:name="_Toc79484141"/>
            <w:r>
              <w:rPr>
                <w:b/>
                <w:bCs/>
              </w:rPr>
              <w:t xml:space="preserve">2.3 </w:t>
            </w:r>
            <w:r w:rsidR="00403E2E" w:rsidRPr="00D123E4">
              <w:rPr>
                <w:b/>
                <w:bCs/>
              </w:rPr>
              <w:t>Continuity of care</w:t>
            </w:r>
            <w:bookmarkEnd w:id="13"/>
          </w:p>
        </w:tc>
      </w:tr>
      <w:tr w:rsidR="00403E2E" w14:paraId="6D4E9916" w14:textId="77777777" w:rsidTr="00403E2E">
        <w:tc>
          <w:tcPr>
            <w:cnfStyle w:val="001000000000" w:firstRow="0" w:lastRow="0" w:firstColumn="1" w:lastColumn="0" w:oddVBand="0" w:evenVBand="0" w:oddHBand="0" w:evenHBand="0" w:firstRowFirstColumn="0" w:firstRowLastColumn="0" w:lastRowFirstColumn="0" w:lastRowLastColumn="0"/>
            <w:tcW w:w="3403" w:type="dxa"/>
          </w:tcPr>
          <w:p w14:paraId="229BE87D" w14:textId="77777777" w:rsidR="00403E2E" w:rsidRPr="00D123E4" w:rsidRDefault="00403E2E" w:rsidP="00915BF0">
            <w:pPr>
              <w:rPr>
                <w:b w:val="0"/>
                <w:bCs w:val="0"/>
                <w:sz w:val="18"/>
                <w:szCs w:val="18"/>
              </w:rPr>
            </w:pPr>
            <w:r w:rsidRPr="00D123E4">
              <w:rPr>
                <w:sz w:val="18"/>
                <w:szCs w:val="18"/>
              </w:rPr>
              <w:t xml:space="preserve">PHE (2018) </w:t>
            </w:r>
            <w:hyperlink r:id="rId30" w:history="1">
              <w:r w:rsidRPr="00D123E4">
                <w:rPr>
                  <w:rStyle w:val="Hyperlink"/>
                  <w:b w:val="0"/>
                  <w:bCs w:val="0"/>
                  <w:sz w:val="18"/>
                  <w:szCs w:val="18"/>
                </w:rPr>
                <w:t>Continuity of care for adult prisoners with a substance misuse need Report on the London ‘deep dive’</w:t>
              </w:r>
            </w:hyperlink>
          </w:p>
          <w:p w14:paraId="5232D71B" w14:textId="77777777" w:rsidR="00403E2E" w:rsidRPr="00864914" w:rsidRDefault="00403E2E" w:rsidP="00915BF0">
            <w:pPr>
              <w:shd w:val="clear" w:color="auto" w:fill="FFFFFF"/>
              <w:rPr>
                <w:sz w:val="18"/>
                <w:szCs w:val="18"/>
              </w:rPr>
            </w:pPr>
          </w:p>
        </w:tc>
        <w:tc>
          <w:tcPr>
            <w:tcW w:w="7972" w:type="dxa"/>
          </w:tcPr>
          <w:p w14:paraId="0372FC88" w14:textId="77777777" w:rsidR="00403E2E" w:rsidRPr="00864914" w:rsidRDefault="00403E2E" w:rsidP="00915BF0">
            <w:pPr>
              <w:cnfStyle w:val="000000000000" w:firstRow="0" w:lastRow="0" w:firstColumn="0" w:lastColumn="0" w:oddVBand="0" w:evenVBand="0" w:oddHBand="0" w:evenHBand="0" w:firstRowFirstColumn="0" w:firstRowLastColumn="0" w:lastRowFirstColumn="0" w:lastRowLastColumn="0"/>
              <w:rPr>
                <w:sz w:val="18"/>
                <w:szCs w:val="18"/>
              </w:rPr>
            </w:pPr>
            <w:r w:rsidRPr="00D123E4">
              <w:rPr>
                <w:sz w:val="18"/>
                <w:szCs w:val="18"/>
              </w:rPr>
              <w:t xml:space="preserve">This report has demonstrated that prison in-reach is clearly one of the most effective approaches to ensuring the effective engagement of prisoners back in the community and was highly valued by all stakeholders. How prison in-reach activity can be extended when funding is stretched is a challenge that could be addressed in part by co-commissioning around prisons and by using the raft of peer, </w:t>
            </w:r>
            <w:proofErr w:type="gramStart"/>
            <w:r w:rsidRPr="00D123E4">
              <w:rPr>
                <w:sz w:val="18"/>
                <w:szCs w:val="18"/>
              </w:rPr>
              <w:t>family</w:t>
            </w:r>
            <w:proofErr w:type="gramEnd"/>
            <w:r w:rsidRPr="00D123E4">
              <w:rPr>
                <w:sz w:val="18"/>
                <w:szCs w:val="18"/>
              </w:rPr>
              <w:t xml:space="preserve"> and mutual aid support in greater measure.</w:t>
            </w:r>
          </w:p>
        </w:tc>
      </w:tr>
      <w:tr w:rsidR="00403E2E" w14:paraId="68B8CA7B" w14:textId="77777777" w:rsidTr="0040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14:paraId="7B53DD38" w14:textId="77777777" w:rsidR="00403E2E" w:rsidRPr="00D123E4" w:rsidRDefault="00403E2E" w:rsidP="00915BF0">
            <w:pPr>
              <w:rPr>
                <w:sz w:val="18"/>
                <w:szCs w:val="18"/>
              </w:rPr>
            </w:pPr>
            <w:r w:rsidRPr="00D123E4">
              <w:rPr>
                <w:sz w:val="18"/>
                <w:szCs w:val="18"/>
              </w:rPr>
              <w:t xml:space="preserve">PHE (2018) Guidance </w:t>
            </w:r>
            <w:hyperlink r:id="rId31" w:history="1">
              <w:proofErr w:type="spellStart"/>
              <w:r w:rsidRPr="00D123E4">
                <w:rPr>
                  <w:rStyle w:val="Hyperlink"/>
                  <w:b w:val="0"/>
                  <w:bCs w:val="0"/>
                  <w:sz w:val="18"/>
                  <w:szCs w:val="18"/>
                </w:rPr>
                <w:t>Guidance</w:t>
              </w:r>
              <w:proofErr w:type="spellEnd"/>
              <w:r w:rsidRPr="00D123E4">
                <w:rPr>
                  <w:rStyle w:val="Hyperlink"/>
                  <w:b w:val="0"/>
                  <w:bCs w:val="0"/>
                  <w:sz w:val="18"/>
                  <w:szCs w:val="18"/>
                </w:rPr>
                <w:t xml:space="preserve"> for improving continuity of care between prison and the community</w:t>
              </w:r>
            </w:hyperlink>
          </w:p>
          <w:p w14:paraId="5B5AB3D7" w14:textId="77777777" w:rsidR="00403E2E" w:rsidRPr="00D123E4" w:rsidRDefault="00403E2E" w:rsidP="00915BF0">
            <w:pPr>
              <w:rPr>
                <w:sz w:val="18"/>
                <w:szCs w:val="18"/>
              </w:rPr>
            </w:pPr>
          </w:p>
        </w:tc>
        <w:tc>
          <w:tcPr>
            <w:tcW w:w="7972" w:type="dxa"/>
          </w:tcPr>
          <w:p w14:paraId="41B21ABE" w14:textId="77777777" w:rsidR="00403E2E" w:rsidRPr="00D123E4" w:rsidRDefault="00403E2E" w:rsidP="00915BF0">
            <w:pPr>
              <w:cnfStyle w:val="000000100000" w:firstRow="0" w:lastRow="0" w:firstColumn="0" w:lastColumn="0" w:oddVBand="0" w:evenVBand="0" w:oddHBand="1" w:evenHBand="0" w:firstRowFirstColumn="0" w:firstRowLastColumn="0" w:lastRowFirstColumn="0" w:lastRowLastColumn="0"/>
              <w:rPr>
                <w:sz w:val="18"/>
                <w:szCs w:val="18"/>
              </w:rPr>
            </w:pPr>
            <w:r w:rsidRPr="00D123E4">
              <w:rPr>
                <w:sz w:val="18"/>
                <w:szCs w:val="18"/>
              </w:rPr>
              <w:t>An integrated care pathway from prison to the community is crucial for supporting recovery from substance misuse and reducing reoffending among people leaving custody. The </w:t>
            </w:r>
            <w:hyperlink r:id="rId32" w:history="1">
              <w:r w:rsidRPr="00D123E4">
                <w:rPr>
                  <w:rStyle w:val="Hyperlink"/>
                  <w:sz w:val="18"/>
                  <w:szCs w:val="18"/>
                </w:rPr>
                <w:t>2017 evidence review</w:t>
              </w:r>
            </w:hyperlink>
            <w:r w:rsidRPr="00D123E4">
              <w:rPr>
                <w:sz w:val="18"/>
                <w:szCs w:val="18"/>
              </w:rPr>
              <w:t> of drug treatment in England highlights the risk of relapse and reoffending among substance-misusing prisoners and their vulnerability to drug-related death in the first few weeks following release. The </w:t>
            </w:r>
            <w:hyperlink r:id="rId33" w:history="1">
              <w:r w:rsidRPr="00D123E4">
                <w:rPr>
                  <w:rStyle w:val="Hyperlink"/>
                  <w:sz w:val="18"/>
                  <w:szCs w:val="18"/>
                </w:rPr>
                <w:t>Drug strategy 2017</w:t>
              </w:r>
            </w:hyperlink>
            <w:r w:rsidRPr="00D123E4">
              <w:rPr>
                <w:sz w:val="18"/>
                <w:szCs w:val="18"/>
              </w:rPr>
              <w:t> also recognises the need for better continuity of treatment for offenders on release into the community.</w:t>
            </w:r>
          </w:p>
        </w:tc>
      </w:tr>
      <w:tr w:rsidR="00403E2E" w14:paraId="0E06359F" w14:textId="77777777" w:rsidTr="00403E2E">
        <w:tc>
          <w:tcPr>
            <w:cnfStyle w:val="001000000000" w:firstRow="0" w:lastRow="0" w:firstColumn="1" w:lastColumn="0" w:oddVBand="0" w:evenVBand="0" w:oddHBand="0" w:evenHBand="0" w:firstRowFirstColumn="0" w:firstRowLastColumn="0" w:lastRowFirstColumn="0" w:lastRowLastColumn="0"/>
            <w:tcW w:w="3403" w:type="dxa"/>
          </w:tcPr>
          <w:p w14:paraId="143CBA43" w14:textId="77777777" w:rsidR="00403E2E" w:rsidRPr="00D123E4" w:rsidRDefault="00403E2E" w:rsidP="00915BF0">
            <w:pPr>
              <w:rPr>
                <w:sz w:val="18"/>
                <w:szCs w:val="18"/>
              </w:rPr>
            </w:pPr>
            <w:r>
              <w:rPr>
                <w:sz w:val="18"/>
                <w:szCs w:val="18"/>
              </w:rPr>
              <w:t xml:space="preserve">NHS </w:t>
            </w:r>
            <w:hyperlink r:id="rId34" w:history="1">
              <w:r w:rsidRPr="00CB01D1">
                <w:rPr>
                  <w:rStyle w:val="Hyperlink"/>
                  <w:sz w:val="18"/>
                  <w:szCs w:val="18"/>
                </w:rPr>
                <w:t>RECONNECT – Care after custody</w:t>
              </w:r>
            </w:hyperlink>
            <w:r>
              <w:rPr>
                <w:sz w:val="18"/>
                <w:szCs w:val="18"/>
              </w:rPr>
              <w:t xml:space="preserve"> </w:t>
            </w:r>
          </w:p>
        </w:tc>
        <w:tc>
          <w:tcPr>
            <w:tcW w:w="7972" w:type="dxa"/>
          </w:tcPr>
          <w:p w14:paraId="78C24D31" w14:textId="77777777" w:rsidR="00403E2E" w:rsidRPr="00CB01D1" w:rsidRDefault="00403E2E" w:rsidP="00915BF0">
            <w:pPr>
              <w:cnfStyle w:val="000000000000" w:firstRow="0" w:lastRow="0" w:firstColumn="0" w:lastColumn="0" w:oddVBand="0" w:evenVBand="0" w:oddHBand="0" w:evenHBand="0" w:firstRowFirstColumn="0" w:firstRowLastColumn="0" w:lastRowFirstColumn="0" w:lastRowLastColumn="0"/>
              <w:rPr>
                <w:sz w:val="18"/>
                <w:szCs w:val="18"/>
              </w:rPr>
            </w:pPr>
            <w:r w:rsidRPr="00CB01D1">
              <w:rPr>
                <w:sz w:val="18"/>
                <w:szCs w:val="18"/>
              </w:rPr>
              <w:t>This page outlines the lack of continuity of care for prison leavers with substance misuse and outlines the NHS intervention, RECONNECT.</w:t>
            </w:r>
          </w:p>
          <w:p w14:paraId="51183B20" w14:textId="77777777" w:rsidR="00403E2E" w:rsidRPr="00CB01D1" w:rsidRDefault="00403E2E" w:rsidP="00915BF0">
            <w:pPr>
              <w:cnfStyle w:val="000000000000" w:firstRow="0" w:lastRow="0" w:firstColumn="0" w:lastColumn="0" w:oddVBand="0" w:evenVBand="0" w:oddHBand="0" w:evenHBand="0" w:firstRowFirstColumn="0" w:firstRowLastColumn="0" w:lastRowFirstColumn="0" w:lastRowLastColumn="0"/>
              <w:rPr>
                <w:b/>
                <w:bCs/>
                <w:sz w:val="18"/>
                <w:szCs w:val="18"/>
              </w:rPr>
            </w:pPr>
            <w:r w:rsidRPr="00CB01D1">
              <w:rPr>
                <w:b/>
                <w:bCs/>
                <w:sz w:val="18"/>
                <w:szCs w:val="18"/>
              </w:rPr>
              <w:t>Intervention</w:t>
            </w:r>
          </w:p>
          <w:p w14:paraId="29A10AE0" w14:textId="77777777" w:rsidR="00403E2E" w:rsidRPr="00CB01D1" w:rsidRDefault="00403E2E" w:rsidP="00915BF0">
            <w:pPr>
              <w:cnfStyle w:val="000000000000" w:firstRow="0" w:lastRow="0" w:firstColumn="0" w:lastColumn="0" w:oddVBand="0" w:evenVBand="0" w:oddHBand="0" w:evenHBand="0" w:firstRowFirstColumn="0" w:firstRowLastColumn="0" w:lastRowFirstColumn="0" w:lastRowLastColumn="0"/>
              <w:rPr>
                <w:sz w:val="18"/>
                <w:szCs w:val="18"/>
              </w:rPr>
            </w:pPr>
            <w:r w:rsidRPr="00CB01D1">
              <w:rPr>
                <w:i/>
                <w:iCs/>
                <w:sz w:val="18"/>
                <w:szCs w:val="18"/>
              </w:rPr>
              <w:t>RECONNECT – Care After Custody</w:t>
            </w:r>
          </w:p>
          <w:p w14:paraId="222AFB75" w14:textId="77777777" w:rsidR="00403E2E" w:rsidRPr="00CB01D1" w:rsidRDefault="00403E2E" w:rsidP="00915BF0">
            <w:pPr>
              <w:cnfStyle w:val="000000000000" w:firstRow="0" w:lastRow="0" w:firstColumn="0" w:lastColumn="0" w:oddVBand="0" w:evenVBand="0" w:oddHBand="0" w:evenHBand="0" w:firstRowFirstColumn="0" w:firstRowLastColumn="0" w:lastRowFirstColumn="0" w:lastRowLastColumn="0"/>
              <w:rPr>
                <w:b/>
                <w:bCs/>
                <w:sz w:val="18"/>
                <w:szCs w:val="18"/>
              </w:rPr>
            </w:pPr>
            <w:r w:rsidRPr="00CB01D1">
              <w:rPr>
                <w:b/>
                <w:bCs/>
                <w:sz w:val="18"/>
                <w:szCs w:val="18"/>
              </w:rPr>
              <w:t>Description</w:t>
            </w:r>
          </w:p>
          <w:p w14:paraId="4A3C7FF8" w14:textId="52A9205B" w:rsidR="00403E2E" w:rsidRPr="00D123E4" w:rsidRDefault="00403E2E" w:rsidP="00915BF0">
            <w:pPr>
              <w:cnfStyle w:val="000000000000" w:firstRow="0" w:lastRow="0" w:firstColumn="0" w:lastColumn="0" w:oddVBand="0" w:evenVBand="0" w:oddHBand="0" w:evenHBand="0" w:firstRowFirstColumn="0" w:firstRowLastColumn="0" w:lastRowFirstColumn="0" w:lastRowLastColumn="0"/>
              <w:rPr>
                <w:sz w:val="18"/>
                <w:szCs w:val="18"/>
              </w:rPr>
            </w:pPr>
            <w:r w:rsidRPr="00CB01D1">
              <w:rPr>
                <w:sz w:val="18"/>
                <w:szCs w:val="18"/>
              </w:rPr>
              <w:t>By providing a navigator service upon release, we are seeking to prevent a return to ill health as well as a reduction in reoffending. By preventing this decline in health through robust reconnection with health services in the community we will reduce health inequalities in this vulnerable patient group and encourage them to take personal responsibility for their own healthcare needs.</w:t>
            </w:r>
          </w:p>
        </w:tc>
      </w:tr>
      <w:tr w:rsidR="00403E2E" w14:paraId="08A1A41A" w14:textId="77777777" w:rsidTr="0040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5" w:type="dxa"/>
            <w:gridSpan w:val="2"/>
            <w:shd w:val="clear" w:color="auto" w:fill="FFFFFF" w:themeFill="background1"/>
          </w:tcPr>
          <w:p w14:paraId="1F43D727" w14:textId="060F5E0E" w:rsidR="00403E2E" w:rsidRPr="00C813B7" w:rsidRDefault="00876EB9" w:rsidP="00403E2E">
            <w:pPr>
              <w:pStyle w:val="Heading2"/>
              <w:outlineLvl w:val="1"/>
              <w:rPr>
                <w:b/>
                <w:bCs/>
              </w:rPr>
            </w:pPr>
            <w:bookmarkStart w:id="14" w:name="_Toc79484142"/>
            <w:r>
              <w:rPr>
                <w:b/>
                <w:bCs/>
              </w:rPr>
              <w:t xml:space="preserve">2.4 </w:t>
            </w:r>
            <w:r w:rsidR="00403E2E" w:rsidRPr="00C813B7">
              <w:rPr>
                <w:b/>
                <w:bCs/>
              </w:rPr>
              <w:t>Lack of evidence</w:t>
            </w:r>
            <w:bookmarkEnd w:id="14"/>
          </w:p>
        </w:tc>
      </w:tr>
      <w:tr w:rsidR="00403E2E" w14:paraId="741D23DB" w14:textId="77777777" w:rsidTr="00403E2E">
        <w:tc>
          <w:tcPr>
            <w:cnfStyle w:val="001000000000" w:firstRow="0" w:lastRow="0" w:firstColumn="1" w:lastColumn="0" w:oddVBand="0" w:evenVBand="0" w:oddHBand="0" w:evenHBand="0" w:firstRowFirstColumn="0" w:firstRowLastColumn="0" w:lastRowFirstColumn="0" w:lastRowLastColumn="0"/>
            <w:tcW w:w="3403" w:type="dxa"/>
          </w:tcPr>
          <w:p w14:paraId="3C211E03" w14:textId="77777777" w:rsidR="00403E2E" w:rsidRDefault="00403E2E" w:rsidP="00915BF0">
            <w:pPr>
              <w:rPr>
                <w:b w:val="0"/>
                <w:bCs w:val="0"/>
                <w:sz w:val="18"/>
                <w:szCs w:val="18"/>
              </w:rPr>
            </w:pPr>
            <w:r w:rsidRPr="00C813B7">
              <w:rPr>
                <w:sz w:val="18"/>
                <w:szCs w:val="18"/>
              </w:rPr>
              <w:t xml:space="preserve">Moore, K. et al (2020) </w:t>
            </w:r>
            <w:hyperlink r:id="rId35" w:history="1">
              <w:proofErr w:type="spellStart"/>
              <w:r w:rsidRPr="00C813B7">
                <w:rPr>
                  <w:rStyle w:val="Hyperlink"/>
                  <w:b w:val="0"/>
                  <w:bCs w:val="0"/>
                  <w:sz w:val="18"/>
                  <w:szCs w:val="18"/>
                </w:rPr>
                <w:t>Reentry</w:t>
              </w:r>
              <w:proofErr w:type="spellEnd"/>
              <w:r w:rsidRPr="00C813B7">
                <w:rPr>
                  <w:rStyle w:val="Hyperlink"/>
                  <w:b w:val="0"/>
                  <w:bCs w:val="0"/>
                  <w:sz w:val="18"/>
                  <w:szCs w:val="18"/>
                </w:rPr>
                <w:t xml:space="preserve"> Interventions that Address Substance Use: A Systematic Review</w:t>
              </w:r>
            </w:hyperlink>
            <w:r w:rsidRPr="00C813B7">
              <w:rPr>
                <w:sz w:val="18"/>
                <w:szCs w:val="18"/>
              </w:rPr>
              <w:t xml:space="preserve"> </w:t>
            </w:r>
          </w:p>
          <w:p w14:paraId="5D892524" w14:textId="77777777" w:rsidR="00403E2E" w:rsidRPr="00C813B7" w:rsidRDefault="00403E2E" w:rsidP="00915BF0">
            <w:pPr>
              <w:rPr>
                <w:sz w:val="18"/>
                <w:szCs w:val="18"/>
              </w:rPr>
            </w:pPr>
            <w:r w:rsidRPr="00C813B7">
              <w:rPr>
                <w:sz w:val="18"/>
                <w:szCs w:val="18"/>
              </w:rPr>
              <w:t>US Study</w:t>
            </w:r>
          </w:p>
        </w:tc>
        <w:tc>
          <w:tcPr>
            <w:tcW w:w="7972" w:type="dxa"/>
          </w:tcPr>
          <w:p w14:paraId="7162BDED" w14:textId="77777777" w:rsidR="00403E2E" w:rsidRPr="00C813B7" w:rsidRDefault="00403E2E" w:rsidP="00915BF0">
            <w:pPr>
              <w:cnfStyle w:val="000000000000" w:firstRow="0" w:lastRow="0" w:firstColumn="0" w:lastColumn="0" w:oddVBand="0" w:evenVBand="0" w:oddHBand="0" w:evenHBand="0" w:firstRowFirstColumn="0" w:firstRowLastColumn="0" w:lastRowFirstColumn="0" w:lastRowLastColumn="0"/>
              <w:rPr>
                <w:sz w:val="18"/>
                <w:szCs w:val="18"/>
              </w:rPr>
            </w:pPr>
            <w:r w:rsidRPr="00C813B7">
              <w:rPr>
                <w:b/>
                <w:bCs/>
                <w:sz w:val="18"/>
                <w:szCs w:val="18"/>
              </w:rPr>
              <w:t>J</w:t>
            </w:r>
            <w:r w:rsidRPr="00C813B7">
              <w:rPr>
                <w:sz w:val="18"/>
                <w:szCs w:val="18"/>
              </w:rPr>
              <w:t xml:space="preserve">ustice-involved individuals with substance use problems have heightened risk of relapse and recidivism after release from incarceration, making </w:t>
            </w:r>
            <w:proofErr w:type="spellStart"/>
            <w:r w:rsidRPr="00C813B7">
              <w:rPr>
                <w:sz w:val="18"/>
                <w:szCs w:val="18"/>
              </w:rPr>
              <w:t>reentry</w:t>
            </w:r>
            <w:proofErr w:type="spellEnd"/>
            <w:r w:rsidRPr="00C813B7">
              <w:rPr>
                <w:sz w:val="18"/>
                <w:szCs w:val="18"/>
              </w:rPr>
              <w:t xml:space="preserve"> a critical time to provide evidence-based treatments (EBTs) for substance use; however, the extent to which </w:t>
            </w:r>
            <w:proofErr w:type="spellStart"/>
            <w:r w:rsidRPr="00C813B7">
              <w:rPr>
                <w:sz w:val="18"/>
                <w:szCs w:val="18"/>
              </w:rPr>
              <w:t>reentry</w:t>
            </w:r>
            <w:proofErr w:type="spellEnd"/>
            <w:r w:rsidRPr="00C813B7">
              <w:rPr>
                <w:sz w:val="18"/>
                <w:szCs w:val="18"/>
              </w:rPr>
              <w:t xml:space="preserve"> interventions incorporate EBTs for substance use is unclear. This systematic review identified studies of </w:t>
            </w:r>
            <w:proofErr w:type="spellStart"/>
            <w:r w:rsidRPr="00C813B7">
              <w:rPr>
                <w:sz w:val="18"/>
                <w:szCs w:val="18"/>
              </w:rPr>
              <w:t>reentry</w:t>
            </w:r>
            <w:proofErr w:type="spellEnd"/>
            <w:r w:rsidRPr="00C813B7">
              <w:rPr>
                <w:sz w:val="18"/>
                <w:szCs w:val="18"/>
              </w:rPr>
              <w:t xml:space="preserve"> interventions in the past 10 years that address substance use, assessed whether EBTs were used, and explored which interventions were effective in reducing substance use and recidivism post-release. Eligible studies included interventions that began during incarceration </w:t>
            </w:r>
            <w:r w:rsidRPr="00C813B7">
              <w:rPr>
                <w:sz w:val="18"/>
                <w:szCs w:val="18"/>
              </w:rPr>
              <w:lastRenderedPageBreak/>
              <w:t xml:space="preserve">and continued post-release or began within 3 months of </w:t>
            </w:r>
            <w:proofErr w:type="gramStart"/>
            <w:r w:rsidRPr="00C813B7">
              <w:rPr>
                <w:sz w:val="18"/>
                <w:szCs w:val="18"/>
              </w:rPr>
              <w:t>release, and</w:t>
            </w:r>
            <w:proofErr w:type="gramEnd"/>
            <w:r w:rsidRPr="00C813B7">
              <w:rPr>
                <w:sz w:val="18"/>
                <w:szCs w:val="18"/>
              </w:rPr>
              <w:t xml:space="preserve"> addressed substance use in some capacity. 112 full text articles were reviewed and 38 met inclusion criteria, representing 34 unique interventions. Of the 34 interventions, 21 provided substance use treatment whereas 13 facilitated connections to treatment. Of the 21 interventions providing treatment, the primary modalities were cognitive </w:t>
            </w:r>
            <w:proofErr w:type="spellStart"/>
            <w:r w:rsidRPr="00C813B7">
              <w:rPr>
                <w:sz w:val="18"/>
                <w:szCs w:val="18"/>
              </w:rPr>
              <w:t>behavioral</w:t>
            </w:r>
            <w:proofErr w:type="spellEnd"/>
            <w:r w:rsidRPr="00C813B7">
              <w:rPr>
                <w:sz w:val="18"/>
                <w:szCs w:val="18"/>
              </w:rPr>
              <w:t xml:space="preserve"> therapy (</w:t>
            </w:r>
            <w:r w:rsidRPr="00C813B7">
              <w:rPr>
                <w:i/>
                <w:iCs/>
                <w:sz w:val="18"/>
                <w:szCs w:val="18"/>
              </w:rPr>
              <w:t>n</w:t>
            </w:r>
            <w:r w:rsidRPr="00C813B7">
              <w:rPr>
                <w:sz w:val="18"/>
                <w:szCs w:val="18"/>
              </w:rPr>
              <w:t> = 6), motivational interviewing (</w:t>
            </w:r>
            <w:r w:rsidRPr="00C813B7">
              <w:rPr>
                <w:i/>
                <w:iCs/>
                <w:sz w:val="18"/>
                <w:szCs w:val="18"/>
              </w:rPr>
              <w:t>n</w:t>
            </w:r>
            <w:r w:rsidRPr="00C813B7">
              <w:rPr>
                <w:sz w:val="18"/>
                <w:szCs w:val="18"/>
              </w:rPr>
              <w:t> = 2), medication assisted treatment (</w:t>
            </w:r>
            <w:r w:rsidRPr="00C813B7">
              <w:rPr>
                <w:i/>
                <w:iCs/>
                <w:sz w:val="18"/>
                <w:szCs w:val="18"/>
              </w:rPr>
              <w:t>n</w:t>
            </w:r>
            <w:r w:rsidRPr="00C813B7">
              <w:rPr>
                <w:sz w:val="18"/>
                <w:szCs w:val="18"/>
              </w:rPr>
              <w:t> = 2), therapeutic community (</w:t>
            </w:r>
            <w:r w:rsidRPr="00C813B7">
              <w:rPr>
                <w:i/>
                <w:iCs/>
                <w:sz w:val="18"/>
                <w:szCs w:val="18"/>
              </w:rPr>
              <w:t>n</w:t>
            </w:r>
            <w:r w:rsidRPr="00C813B7">
              <w:rPr>
                <w:sz w:val="18"/>
                <w:szCs w:val="18"/>
              </w:rPr>
              <w:t> = 2), psychoeducation/12-step (</w:t>
            </w:r>
            <w:r w:rsidRPr="00C813B7">
              <w:rPr>
                <w:i/>
                <w:iCs/>
                <w:sz w:val="18"/>
                <w:szCs w:val="18"/>
              </w:rPr>
              <w:t>n</w:t>
            </w:r>
            <w:r w:rsidRPr="00C813B7">
              <w:rPr>
                <w:sz w:val="18"/>
                <w:szCs w:val="18"/>
              </w:rPr>
              <w:t xml:space="preserve"> = 5), and 4 did not specify the modality. Of the 31 studies that assessed recidivism outcomes, 18 found reduced recidivism for the treatment group on at least one indicator (e.g., re-arrest, re-incarceration). Of the 13 studies that assessed substance use outcomes, 7 found reduced substance use for the treatment group on at least one indicator. Results were not consistent for any </w:t>
            </w:r>
            <w:proofErr w:type="gramStart"/>
            <w:r w:rsidRPr="00C813B7">
              <w:rPr>
                <w:sz w:val="18"/>
                <w:szCs w:val="18"/>
              </w:rPr>
              <w:t>particular treatment</w:t>
            </w:r>
            <w:proofErr w:type="gramEnd"/>
            <w:r w:rsidRPr="00C813B7">
              <w:rPr>
                <w:sz w:val="18"/>
                <w:szCs w:val="18"/>
              </w:rPr>
              <w:t xml:space="preserve"> approach or modality and highlight the need for consistent integration of EBTs for substance use into </w:t>
            </w:r>
            <w:proofErr w:type="spellStart"/>
            <w:r w:rsidRPr="00C813B7">
              <w:rPr>
                <w:sz w:val="18"/>
                <w:szCs w:val="18"/>
              </w:rPr>
              <w:t>reentry</w:t>
            </w:r>
            <w:proofErr w:type="spellEnd"/>
            <w:r w:rsidRPr="00C813B7">
              <w:rPr>
                <w:sz w:val="18"/>
                <w:szCs w:val="18"/>
              </w:rPr>
              <w:t xml:space="preserve"> interventions.</w:t>
            </w:r>
          </w:p>
        </w:tc>
      </w:tr>
      <w:tr w:rsidR="00403E2E" w14:paraId="27541652" w14:textId="77777777" w:rsidTr="0040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5" w:type="dxa"/>
            <w:gridSpan w:val="2"/>
            <w:shd w:val="clear" w:color="auto" w:fill="FFFFFF" w:themeFill="background1"/>
          </w:tcPr>
          <w:p w14:paraId="11FCB90E" w14:textId="6AAB848F" w:rsidR="00403E2E" w:rsidRDefault="00876EB9" w:rsidP="00403E2E">
            <w:pPr>
              <w:pStyle w:val="Heading2"/>
              <w:outlineLvl w:val="1"/>
            </w:pPr>
            <w:bookmarkStart w:id="15" w:name="_Toc79484143"/>
            <w:r>
              <w:rPr>
                <w:b/>
                <w:bCs/>
              </w:rPr>
              <w:lastRenderedPageBreak/>
              <w:t xml:space="preserve">2.5 </w:t>
            </w:r>
            <w:r w:rsidR="00403E2E" w:rsidRPr="00C813B7">
              <w:rPr>
                <w:b/>
                <w:bCs/>
              </w:rPr>
              <w:t>Other</w:t>
            </w:r>
            <w:bookmarkEnd w:id="15"/>
          </w:p>
        </w:tc>
      </w:tr>
      <w:tr w:rsidR="00403E2E" w14:paraId="2E938E79" w14:textId="77777777" w:rsidTr="00403E2E">
        <w:tc>
          <w:tcPr>
            <w:cnfStyle w:val="001000000000" w:firstRow="0" w:lastRow="0" w:firstColumn="1" w:lastColumn="0" w:oddVBand="0" w:evenVBand="0" w:oddHBand="0" w:evenHBand="0" w:firstRowFirstColumn="0" w:firstRowLastColumn="0" w:lastRowFirstColumn="0" w:lastRowLastColumn="0"/>
            <w:tcW w:w="3403" w:type="dxa"/>
          </w:tcPr>
          <w:p w14:paraId="5FE8FF29" w14:textId="77777777" w:rsidR="00403E2E" w:rsidRDefault="00403E2E" w:rsidP="00915BF0">
            <w:pPr>
              <w:rPr>
                <w:sz w:val="18"/>
                <w:szCs w:val="18"/>
              </w:rPr>
            </w:pPr>
            <w:r>
              <w:rPr>
                <w:sz w:val="18"/>
                <w:szCs w:val="18"/>
              </w:rPr>
              <w:t xml:space="preserve">Revolving Doors Agency (N. D.) </w:t>
            </w:r>
            <w:hyperlink r:id="rId36" w:history="1">
              <w:r w:rsidRPr="00C13F4B">
                <w:rPr>
                  <w:rStyle w:val="Hyperlink"/>
                  <w:sz w:val="18"/>
                  <w:szCs w:val="18"/>
                </w:rPr>
                <w:t>PCC Spotlight on Substance Misuse Emerging good practice across PCC areas</w:t>
              </w:r>
            </w:hyperlink>
          </w:p>
          <w:p w14:paraId="0891AAA7" w14:textId="77777777" w:rsidR="00403E2E" w:rsidRPr="00C813B7" w:rsidRDefault="00403E2E" w:rsidP="00915BF0">
            <w:pPr>
              <w:rPr>
                <w:sz w:val="18"/>
                <w:szCs w:val="18"/>
              </w:rPr>
            </w:pPr>
            <w:r>
              <w:rPr>
                <w:sz w:val="18"/>
                <w:szCs w:val="18"/>
              </w:rPr>
              <w:t>Police and Crime Commissioners</w:t>
            </w:r>
          </w:p>
        </w:tc>
        <w:tc>
          <w:tcPr>
            <w:tcW w:w="7972" w:type="dxa"/>
          </w:tcPr>
          <w:p w14:paraId="574C8B94" w14:textId="77777777" w:rsidR="00403E2E" w:rsidRPr="00C813B7" w:rsidRDefault="00403E2E" w:rsidP="00915BF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w:t>
            </w:r>
            <w:r w:rsidRPr="00C13F4B">
              <w:rPr>
                <w:sz w:val="18"/>
                <w:szCs w:val="18"/>
              </w:rPr>
              <w:t>ecent review of PCC police and crime plans from across the country showed that 9 out of 10 PCCs identify substance misuse as a problem in their area, yet only 3 out of 10 have set it as a priority. This spotlight brings together examples of good practice with a view to raising awareness about the link between substance misuse, associated health inequalities and crime and encourage PCCs to develop programmes, which take a public health approach to tackle the root causes of crime.</w:t>
            </w:r>
          </w:p>
        </w:tc>
      </w:tr>
      <w:tr w:rsidR="00403E2E" w14:paraId="39A1B6F6" w14:textId="77777777" w:rsidTr="0040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14:paraId="6DCD8C66" w14:textId="77777777" w:rsidR="00403E2E" w:rsidRDefault="00403E2E" w:rsidP="00915BF0">
            <w:pPr>
              <w:rPr>
                <w:sz w:val="18"/>
                <w:szCs w:val="18"/>
              </w:rPr>
            </w:pPr>
            <w:r w:rsidRPr="00C813B7">
              <w:rPr>
                <w:sz w:val="18"/>
                <w:szCs w:val="18"/>
              </w:rPr>
              <w:t xml:space="preserve">Chamberlain, A. et al (2019) </w:t>
            </w:r>
            <w:hyperlink r:id="rId37" w:history="1">
              <w:r w:rsidRPr="00C813B7">
                <w:rPr>
                  <w:rStyle w:val="Hyperlink"/>
                  <w:b w:val="0"/>
                  <w:bCs w:val="0"/>
                  <w:sz w:val="18"/>
                  <w:szCs w:val="18"/>
                </w:rPr>
                <w:t>Illicit substance use after release from prison among formerly incarcerated primary care patients: a cross-sectional study</w:t>
              </w:r>
            </w:hyperlink>
            <w:r>
              <w:rPr>
                <w:sz w:val="18"/>
                <w:szCs w:val="18"/>
              </w:rPr>
              <w:t xml:space="preserve"> </w:t>
            </w:r>
            <w:r w:rsidRPr="00C813B7">
              <w:rPr>
                <w:sz w:val="18"/>
                <w:szCs w:val="18"/>
              </w:rPr>
              <w:t>Addiction Science &amp; Clinical Practice 14</w:t>
            </w:r>
          </w:p>
          <w:p w14:paraId="01901A19" w14:textId="77777777" w:rsidR="00403E2E" w:rsidRPr="00C813B7" w:rsidRDefault="00403E2E" w:rsidP="00915BF0">
            <w:pPr>
              <w:rPr>
                <w:sz w:val="18"/>
                <w:szCs w:val="18"/>
              </w:rPr>
            </w:pPr>
            <w:r>
              <w:rPr>
                <w:sz w:val="18"/>
                <w:szCs w:val="18"/>
              </w:rPr>
              <w:t>US Study</w:t>
            </w:r>
          </w:p>
        </w:tc>
        <w:tc>
          <w:tcPr>
            <w:tcW w:w="7972" w:type="dxa"/>
          </w:tcPr>
          <w:p w14:paraId="1045DA12" w14:textId="77777777" w:rsidR="00403E2E" w:rsidRPr="00C813B7" w:rsidRDefault="00403E2E" w:rsidP="00915BF0">
            <w:pPr>
              <w:cnfStyle w:val="000000100000" w:firstRow="0" w:lastRow="0" w:firstColumn="0" w:lastColumn="0" w:oddVBand="0" w:evenVBand="0" w:oddHBand="1" w:evenHBand="0" w:firstRowFirstColumn="0" w:firstRowLastColumn="0" w:lastRowFirstColumn="0" w:lastRowLastColumn="0"/>
              <w:rPr>
                <w:sz w:val="18"/>
                <w:szCs w:val="18"/>
              </w:rPr>
            </w:pPr>
            <w:r w:rsidRPr="00C813B7">
              <w:rPr>
                <w:sz w:val="18"/>
                <w:szCs w:val="18"/>
              </w:rPr>
              <w:t>Among individuals seeking medical care after release from incarceration, self-reported substance use was lower than previously reported estimates of post-incarceration substance use. Known risk factors, such as male gender and having a drug use disorder, were associated with illicit substance use, as were novel risk factors, such as less supervised housing. Though illicit substance use post-incarceration can carry severe consequences, treatment and surveillance interventions should be targeted toward individuals with greatest risk.</w:t>
            </w:r>
          </w:p>
          <w:p w14:paraId="62CBA5BA" w14:textId="77777777" w:rsidR="00403E2E" w:rsidRPr="00C813B7" w:rsidRDefault="00403E2E" w:rsidP="00915BF0">
            <w:pPr>
              <w:cnfStyle w:val="000000100000" w:firstRow="0" w:lastRow="0" w:firstColumn="0" w:lastColumn="0" w:oddVBand="0" w:evenVBand="0" w:oddHBand="1" w:evenHBand="0" w:firstRowFirstColumn="0" w:firstRowLastColumn="0" w:lastRowFirstColumn="0" w:lastRowLastColumn="0"/>
              <w:rPr>
                <w:sz w:val="18"/>
                <w:szCs w:val="18"/>
              </w:rPr>
            </w:pPr>
          </w:p>
        </w:tc>
      </w:tr>
      <w:tr w:rsidR="00403E2E" w14:paraId="07E5D7D4" w14:textId="77777777" w:rsidTr="00403E2E">
        <w:tc>
          <w:tcPr>
            <w:cnfStyle w:val="001000000000" w:firstRow="0" w:lastRow="0" w:firstColumn="1" w:lastColumn="0" w:oddVBand="0" w:evenVBand="0" w:oddHBand="0" w:evenHBand="0" w:firstRowFirstColumn="0" w:firstRowLastColumn="0" w:lastRowFirstColumn="0" w:lastRowLastColumn="0"/>
            <w:tcW w:w="3403" w:type="dxa"/>
          </w:tcPr>
          <w:p w14:paraId="0BF4CA32" w14:textId="77777777" w:rsidR="00403E2E" w:rsidRPr="00864914" w:rsidRDefault="00403E2E" w:rsidP="00915BF0">
            <w:pPr>
              <w:rPr>
                <w:b w:val="0"/>
                <w:bCs w:val="0"/>
                <w:sz w:val="18"/>
                <w:szCs w:val="18"/>
              </w:rPr>
            </w:pPr>
            <w:r w:rsidRPr="00864914">
              <w:rPr>
                <w:sz w:val="18"/>
                <w:szCs w:val="18"/>
              </w:rPr>
              <w:t>Marsden, J. et al (2017) Does exposure to opioid substitution treatment in prison reduce the risk of death after release? A national prospective observational study in England.</w:t>
            </w:r>
          </w:p>
          <w:p w14:paraId="48FD96F0" w14:textId="77777777" w:rsidR="00403E2E" w:rsidRPr="00864914" w:rsidRDefault="00403E2E" w:rsidP="00915BF0">
            <w:pPr>
              <w:rPr>
                <w:sz w:val="18"/>
                <w:szCs w:val="18"/>
              </w:rPr>
            </w:pPr>
            <w:r w:rsidRPr="00864914">
              <w:rPr>
                <w:sz w:val="18"/>
                <w:szCs w:val="18"/>
              </w:rPr>
              <w:t>[Attached]</w:t>
            </w:r>
          </w:p>
          <w:p w14:paraId="4394468F" w14:textId="77777777" w:rsidR="00403E2E" w:rsidRPr="00864914" w:rsidRDefault="00403E2E" w:rsidP="00915BF0">
            <w:pPr>
              <w:rPr>
                <w:sz w:val="18"/>
                <w:szCs w:val="18"/>
              </w:rPr>
            </w:pPr>
          </w:p>
        </w:tc>
        <w:tc>
          <w:tcPr>
            <w:tcW w:w="7972" w:type="dxa"/>
          </w:tcPr>
          <w:p w14:paraId="2A63BFD5" w14:textId="77777777" w:rsidR="00403E2E" w:rsidRPr="00864914" w:rsidRDefault="00403E2E" w:rsidP="00915BF0">
            <w:pPr>
              <w:cnfStyle w:val="000000000000" w:firstRow="0" w:lastRow="0" w:firstColumn="0" w:lastColumn="0" w:oddVBand="0" w:evenVBand="0" w:oddHBand="0" w:evenHBand="0" w:firstRowFirstColumn="0" w:firstRowLastColumn="0" w:lastRowFirstColumn="0" w:lastRowLastColumn="0"/>
              <w:rPr>
                <w:sz w:val="18"/>
                <w:szCs w:val="18"/>
              </w:rPr>
            </w:pPr>
            <w:r w:rsidRPr="00864914">
              <w:rPr>
                <w:sz w:val="18"/>
                <w:szCs w:val="18"/>
              </w:rPr>
              <w:t>People with opioid use disorder (OUD) in prison face an acute risk of death after release. We estimated whether prison-based opioid substitution treatment (OST) reduces this risk. </w:t>
            </w:r>
          </w:p>
          <w:p w14:paraId="4FC306B9" w14:textId="77777777" w:rsidR="00403E2E" w:rsidRPr="00864914" w:rsidRDefault="00403E2E" w:rsidP="00915BF0">
            <w:pPr>
              <w:cnfStyle w:val="000000000000" w:firstRow="0" w:lastRow="0" w:firstColumn="0" w:lastColumn="0" w:oddVBand="0" w:evenVBand="0" w:oddHBand="0" w:evenHBand="0" w:firstRowFirstColumn="0" w:firstRowLastColumn="0" w:lastRowFirstColumn="0" w:lastRowLastColumn="0"/>
              <w:rPr>
                <w:sz w:val="18"/>
                <w:szCs w:val="18"/>
              </w:rPr>
            </w:pPr>
          </w:p>
        </w:tc>
      </w:tr>
      <w:tr w:rsidR="00403E2E" w14:paraId="2A127DAC" w14:textId="77777777" w:rsidTr="0040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14:paraId="179593B8" w14:textId="77777777" w:rsidR="00403E2E" w:rsidRPr="00BC24F2" w:rsidRDefault="00403E2E" w:rsidP="00915BF0">
            <w:pPr>
              <w:rPr>
                <w:sz w:val="18"/>
                <w:szCs w:val="18"/>
              </w:rPr>
            </w:pPr>
            <w:r w:rsidRPr="00BC24F2">
              <w:rPr>
                <w:sz w:val="18"/>
                <w:szCs w:val="18"/>
              </w:rPr>
              <w:t xml:space="preserve">Horsburgh, K., McAuley, A. (2018) </w:t>
            </w:r>
            <w:hyperlink r:id="rId38" w:history="1">
              <w:r w:rsidRPr="00BC24F2">
                <w:rPr>
                  <w:rStyle w:val="Hyperlink"/>
                  <w:b w:val="0"/>
                  <w:bCs w:val="0"/>
                  <w:sz w:val="18"/>
                  <w:szCs w:val="18"/>
                </w:rPr>
                <w:t>Scotland's national naloxone program: The prison experience</w:t>
              </w:r>
            </w:hyperlink>
          </w:p>
          <w:p w14:paraId="6050BA0E" w14:textId="77777777" w:rsidR="00403E2E" w:rsidRPr="00BC24F2" w:rsidRDefault="00403E2E" w:rsidP="00915BF0">
            <w:pPr>
              <w:rPr>
                <w:sz w:val="18"/>
                <w:szCs w:val="18"/>
              </w:rPr>
            </w:pPr>
          </w:p>
        </w:tc>
        <w:tc>
          <w:tcPr>
            <w:tcW w:w="7972" w:type="dxa"/>
          </w:tcPr>
          <w:p w14:paraId="13FE9E7B" w14:textId="77777777" w:rsidR="00403E2E" w:rsidRPr="00BC24F2" w:rsidRDefault="00403E2E" w:rsidP="00915BF0">
            <w:pPr>
              <w:cnfStyle w:val="000000100000" w:firstRow="0" w:lastRow="0" w:firstColumn="0" w:lastColumn="0" w:oddVBand="0" w:evenVBand="0" w:oddHBand="1" w:evenHBand="0" w:firstRowFirstColumn="0" w:firstRowLastColumn="0" w:lastRowFirstColumn="0" w:lastRowLastColumn="0"/>
              <w:rPr>
                <w:sz w:val="18"/>
                <w:szCs w:val="18"/>
              </w:rPr>
            </w:pPr>
            <w:r w:rsidRPr="00BC24F2">
              <w:rPr>
                <w:sz w:val="18"/>
                <w:szCs w:val="18"/>
              </w:rPr>
              <w:t xml:space="preserve">Launched in 2011, the Scottish national naloxone program marked an important development in public health policy. Central to its design were strategies to engage prisoners given their elevated risk of drug-related death in the weeks following liberation. Implementation across Scottish prisons has posed </w:t>
            </w:r>
            <w:proofErr w:type="gramStart"/>
            <w:r w:rsidRPr="00BC24F2">
              <w:rPr>
                <w:sz w:val="18"/>
                <w:szCs w:val="18"/>
              </w:rPr>
              <w:t>particular challenges</w:t>
            </w:r>
            <w:proofErr w:type="gramEnd"/>
            <w:r w:rsidRPr="00BC24F2">
              <w:rPr>
                <w:sz w:val="18"/>
                <w:szCs w:val="18"/>
              </w:rPr>
              <w:t xml:space="preserve"> linked to both operational issues within prison establishments and individual factors affecting staff delivering, and prisoners engaging, with the program. Barriers have been overcome through innovation and partnership working. This commentary has described how the development of the program in prisons has adapted to these challenges to a point where a largely consistent model is in place and where prisoners-on-release are reaping the benefits in terms of reduced opioid-related mortality.</w:t>
            </w:r>
          </w:p>
        </w:tc>
      </w:tr>
      <w:tr w:rsidR="00403E2E" w14:paraId="7AF91003" w14:textId="77777777" w:rsidTr="00403E2E">
        <w:tc>
          <w:tcPr>
            <w:cnfStyle w:val="001000000000" w:firstRow="0" w:lastRow="0" w:firstColumn="1" w:lastColumn="0" w:oddVBand="0" w:evenVBand="0" w:oddHBand="0" w:evenHBand="0" w:firstRowFirstColumn="0" w:firstRowLastColumn="0" w:lastRowFirstColumn="0" w:lastRowLastColumn="0"/>
            <w:tcW w:w="3403" w:type="dxa"/>
          </w:tcPr>
          <w:p w14:paraId="226BF0AD" w14:textId="77777777" w:rsidR="00403E2E" w:rsidRPr="00BC24F2" w:rsidRDefault="00403E2E" w:rsidP="00915BF0">
            <w:pPr>
              <w:rPr>
                <w:b w:val="0"/>
                <w:bCs w:val="0"/>
                <w:sz w:val="18"/>
                <w:szCs w:val="18"/>
              </w:rPr>
            </w:pPr>
            <w:r>
              <w:rPr>
                <w:sz w:val="18"/>
                <w:szCs w:val="18"/>
              </w:rPr>
              <w:t xml:space="preserve">Hayhurst, K. (2017) </w:t>
            </w:r>
            <w:hyperlink r:id="rId39" w:history="1">
              <w:r w:rsidRPr="00A94D1E">
                <w:rPr>
                  <w:rStyle w:val="Hyperlink"/>
                  <w:b w:val="0"/>
                  <w:bCs w:val="0"/>
                  <w:sz w:val="18"/>
                  <w:szCs w:val="18"/>
                </w:rPr>
                <w:t>The effectiveness of diversion programmes for offenders using Class A drugs: a systematic review and meta-analysis</w:t>
              </w:r>
              <w:r w:rsidRPr="00A94D1E">
                <w:rPr>
                  <w:rStyle w:val="Hyperlink"/>
                </w:rPr>
                <w:t xml:space="preserve"> </w:t>
              </w:r>
            </w:hyperlink>
            <w:r>
              <w:t xml:space="preserve"> </w:t>
            </w:r>
            <w:r w:rsidRPr="00A94D1E">
              <w:rPr>
                <w:sz w:val="18"/>
                <w:szCs w:val="18"/>
              </w:rPr>
              <w:t>DRUGS: EDUCATION, PREVENTION AND POLICY 2019, VOL. 26, NO. 2, 113–124</w:t>
            </w:r>
          </w:p>
        </w:tc>
        <w:tc>
          <w:tcPr>
            <w:tcW w:w="7972" w:type="dxa"/>
          </w:tcPr>
          <w:p w14:paraId="21FCD160" w14:textId="77777777" w:rsidR="00403E2E" w:rsidRPr="00BC24F2" w:rsidRDefault="00403E2E" w:rsidP="00915BF0">
            <w:pPr>
              <w:cnfStyle w:val="000000000000" w:firstRow="0" w:lastRow="0" w:firstColumn="0" w:lastColumn="0" w:oddVBand="0" w:evenVBand="0" w:oddHBand="0" w:evenHBand="0" w:firstRowFirstColumn="0" w:firstRowLastColumn="0" w:lastRowFirstColumn="0" w:lastRowLastColumn="0"/>
              <w:rPr>
                <w:sz w:val="18"/>
                <w:szCs w:val="18"/>
              </w:rPr>
            </w:pPr>
            <w:r w:rsidRPr="00A94D1E">
              <w:rPr>
                <w:sz w:val="18"/>
                <w:szCs w:val="18"/>
              </w:rPr>
              <w:t xml:space="preserve">Treatment accessed via community-based diversion is effective at reducing drug use in Class A drug-using offenders. Evidence of a reduction in offending amongst this group </w:t>
            </w:r>
            <w:proofErr w:type="gramStart"/>
            <w:r w:rsidRPr="00A94D1E">
              <w:rPr>
                <w:sz w:val="18"/>
                <w:szCs w:val="18"/>
              </w:rPr>
              <w:t>as a result of</w:t>
            </w:r>
            <w:proofErr w:type="gramEnd"/>
            <w:r w:rsidRPr="00A94D1E">
              <w:rPr>
                <w:sz w:val="18"/>
                <w:szCs w:val="18"/>
              </w:rPr>
              <w:t xml:space="preserve"> diversion is uncertain. Poor methodological quality and data largely limited to US methamphetamine users limits available evidence.</w:t>
            </w:r>
          </w:p>
        </w:tc>
      </w:tr>
      <w:tr w:rsidR="00403E2E" w14:paraId="49738822" w14:textId="77777777" w:rsidTr="0040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5" w:type="dxa"/>
            <w:gridSpan w:val="2"/>
            <w:shd w:val="clear" w:color="auto" w:fill="FFFFFF" w:themeFill="background1"/>
          </w:tcPr>
          <w:p w14:paraId="3FE82F83" w14:textId="5E17ADD4" w:rsidR="00403E2E" w:rsidRPr="00F42999" w:rsidRDefault="00876EB9" w:rsidP="00403E2E">
            <w:pPr>
              <w:pStyle w:val="Heading2"/>
              <w:outlineLvl w:val="1"/>
              <w:rPr>
                <w:b/>
                <w:bCs/>
              </w:rPr>
            </w:pPr>
            <w:bookmarkStart w:id="16" w:name="_Toc79484144"/>
            <w:r>
              <w:rPr>
                <w:b/>
                <w:bCs/>
              </w:rPr>
              <w:t xml:space="preserve">2.6 </w:t>
            </w:r>
            <w:r w:rsidR="00403E2E" w:rsidRPr="00F42999">
              <w:rPr>
                <w:b/>
                <w:bCs/>
              </w:rPr>
              <w:t>Evidence from 10+ years ago</w:t>
            </w:r>
            <w:bookmarkEnd w:id="16"/>
          </w:p>
        </w:tc>
      </w:tr>
      <w:tr w:rsidR="00403E2E" w14:paraId="4EC1985C" w14:textId="77777777" w:rsidTr="00403E2E">
        <w:tc>
          <w:tcPr>
            <w:cnfStyle w:val="001000000000" w:firstRow="0" w:lastRow="0" w:firstColumn="1" w:lastColumn="0" w:oddVBand="0" w:evenVBand="0" w:oddHBand="0" w:evenHBand="0" w:firstRowFirstColumn="0" w:firstRowLastColumn="0" w:lastRowFirstColumn="0" w:lastRowLastColumn="0"/>
            <w:tcW w:w="11375" w:type="dxa"/>
            <w:gridSpan w:val="2"/>
          </w:tcPr>
          <w:p w14:paraId="703A6E7E" w14:textId="77777777" w:rsidR="00403E2E" w:rsidRDefault="00403E2E" w:rsidP="00915BF0">
            <w:pPr>
              <w:rPr>
                <w:sz w:val="18"/>
                <w:szCs w:val="18"/>
              </w:rPr>
            </w:pPr>
            <w:r w:rsidRPr="00F42999">
              <w:rPr>
                <w:sz w:val="18"/>
                <w:szCs w:val="18"/>
              </w:rPr>
              <w:t xml:space="preserve">Singleton N, </w:t>
            </w:r>
            <w:proofErr w:type="spellStart"/>
            <w:r w:rsidRPr="00F42999">
              <w:rPr>
                <w:sz w:val="18"/>
                <w:szCs w:val="18"/>
              </w:rPr>
              <w:t>Pendry</w:t>
            </w:r>
            <w:proofErr w:type="spellEnd"/>
            <w:r w:rsidRPr="00F42999">
              <w:rPr>
                <w:sz w:val="18"/>
                <w:szCs w:val="18"/>
              </w:rPr>
              <w:t xml:space="preserve"> E, Taylor C, Farrell M, Marsden J. Drug-related mortality among newly released offenders. London: Home Office; 2003 (Home Office Online Report 16/03; http://webarchive. nationalarchives.gov.uk/20110218135832/http:/rds. </w:t>
            </w:r>
            <w:r w:rsidRPr="00F42999">
              <w:rPr>
                <w:sz w:val="18"/>
                <w:szCs w:val="18"/>
              </w:rPr>
              <w:lastRenderedPageBreak/>
              <w:t>homeoffice.gov.uk/</w:t>
            </w:r>
            <w:proofErr w:type="spellStart"/>
            <w:r w:rsidRPr="00F42999">
              <w:rPr>
                <w:sz w:val="18"/>
                <w:szCs w:val="18"/>
              </w:rPr>
              <w:t>rds</w:t>
            </w:r>
            <w:proofErr w:type="spellEnd"/>
            <w:r w:rsidRPr="00F42999">
              <w:rPr>
                <w:sz w:val="18"/>
                <w:szCs w:val="18"/>
              </w:rPr>
              <w:t>/pdfs2/r187.pdf, accessed 29 July 2014).</w:t>
            </w:r>
          </w:p>
          <w:p w14:paraId="0CADD86E" w14:textId="77777777" w:rsidR="00403E2E" w:rsidRDefault="00403E2E" w:rsidP="00915BF0">
            <w:pPr>
              <w:rPr>
                <w:sz w:val="18"/>
                <w:szCs w:val="18"/>
              </w:rPr>
            </w:pPr>
          </w:p>
          <w:p w14:paraId="0454A2CC" w14:textId="77777777" w:rsidR="00403E2E" w:rsidRDefault="00403E2E" w:rsidP="00915BF0">
            <w:pPr>
              <w:rPr>
                <w:sz w:val="18"/>
                <w:szCs w:val="18"/>
              </w:rPr>
            </w:pPr>
            <w:r w:rsidRPr="00F42999">
              <w:rPr>
                <w:sz w:val="18"/>
                <w:szCs w:val="18"/>
              </w:rPr>
              <w:t xml:space="preserve">Around arrest, beyond release 2: moving forward – identifying and promoting practice to meet the needs of families in relation to the arrest and release of </w:t>
            </w:r>
            <w:proofErr w:type="spellStart"/>
            <w:r w:rsidRPr="00F42999">
              <w:rPr>
                <w:sz w:val="18"/>
                <w:szCs w:val="18"/>
              </w:rPr>
              <w:t>drugmisusing</w:t>
            </w:r>
            <w:proofErr w:type="spellEnd"/>
            <w:r w:rsidRPr="00F42999">
              <w:rPr>
                <w:sz w:val="18"/>
                <w:szCs w:val="18"/>
              </w:rPr>
              <w:t xml:space="preserve"> offenders. London: Home Office; 2009.</w:t>
            </w:r>
          </w:p>
          <w:p w14:paraId="3DF60D61" w14:textId="77777777" w:rsidR="00403E2E" w:rsidRDefault="00403E2E" w:rsidP="00915BF0">
            <w:pPr>
              <w:rPr>
                <w:sz w:val="18"/>
                <w:szCs w:val="18"/>
              </w:rPr>
            </w:pPr>
          </w:p>
          <w:p w14:paraId="236C0E98" w14:textId="77777777" w:rsidR="00403E2E" w:rsidRDefault="00403E2E" w:rsidP="00915BF0">
            <w:pPr>
              <w:rPr>
                <w:sz w:val="18"/>
                <w:szCs w:val="18"/>
              </w:rPr>
            </w:pPr>
            <w:r w:rsidRPr="00F42999">
              <w:rPr>
                <w:sz w:val="18"/>
                <w:szCs w:val="18"/>
              </w:rPr>
              <w:t xml:space="preserve">Strang J, </w:t>
            </w:r>
            <w:proofErr w:type="spellStart"/>
            <w:r w:rsidRPr="00F42999">
              <w:rPr>
                <w:sz w:val="18"/>
                <w:szCs w:val="18"/>
              </w:rPr>
              <w:t>Powis</w:t>
            </w:r>
            <w:proofErr w:type="spellEnd"/>
            <w:r w:rsidRPr="00F42999">
              <w:rPr>
                <w:sz w:val="18"/>
                <w:szCs w:val="18"/>
              </w:rPr>
              <w:t xml:space="preserve"> B, Best D, </w:t>
            </w:r>
            <w:proofErr w:type="spellStart"/>
            <w:r w:rsidRPr="00F42999">
              <w:rPr>
                <w:sz w:val="18"/>
                <w:szCs w:val="18"/>
              </w:rPr>
              <w:t>Vingoe</w:t>
            </w:r>
            <w:proofErr w:type="spellEnd"/>
            <w:r w:rsidRPr="00F42999">
              <w:rPr>
                <w:sz w:val="18"/>
                <w:szCs w:val="18"/>
              </w:rPr>
              <w:t xml:space="preserve"> L, Griffiths P, Taylor C et al. Preventing opiate overdose fatalities with </w:t>
            </w:r>
            <w:proofErr w:type="spellStart"/>
            <w:r w:rsidRPr="00F42999">
              <w:rPr>
                <w:sz w:val="18"/>
                <w:szCs w:val="18"/>
              </w:rPr>
              <w:t>takehome</w:t>
            </w:r>
            <w:proofErr w:type="spellEnd"/>
            <w:r w:rsidRPr="00F42999">
              <w:rPr>
                <w:sz w:val="18"/>
                <w:szCs w:val="18"/>
              </w:rPr>
              <w:t xml:space="preserve"> naloxone: pre-launch study of possible impact and acceptability, Addiction 1999; 94(2):199–204 (http://www.ncbi.nlm.nih.gov/pubmed/10396785, accessed 19 August 2014)</w:t>
            </w:r>
          </w:p>
          <w:p w14:paraId="03789438" w14:textId="77777777" w:rsidR="00403E2E" w:rsidRDefault="00403E2E" w:rsidP="00915BF0">
            <w:pPr>
              <w:rPr>
                <w:sz w:val="18"/>
                <w:szCs w:val="18"/>
              </w:rPr>
            </w:pPr>
          </w:p>
          <w:p w14:paraId="43DAE842" w14:textId="77777777" w:rsidR="00403E2E" w:rsidRDefault="00403E2E" w:rsidP="00915BF0">
            <w:pPr>
              <w:rPr>
                <w:sz w:val="18"/>
                <w:szCs w:val="18"/>
              </w:rPr>
            </w:pPr>
            <w:r w:rsidRPr="00F42999">
              <w:rPr>
                <w:sz w:val="18"/>
                <w:szCs w:val="18"/>
              </w:rPr>
              <w:t xml:space="preserve">Galea S, Worthington N, Piper TM, Nandi VV, Curtis M, Rosenthal DM. Provision of naloxone to injection drug users as an overdose prevention strategy: early evidence from a pilot study in New York City. Addict </w:t>
            </w:r>
            <w:proofErr w:type="spellStart"/>
            <w:r w:rsidRPr="00F42999">
              <w:rPr>
                <w:sz w:val="18"/>
                <w:szCs w:val="18"/>
              </w:rPr>
              <w:t>Behav</w:t>
            </w:r>
            <w:proofErr w:type="spellEnd"/>
            <w:r w:rsidRPr="00F42999">
              <w:rPr>
                <w:sz w:val="18"/>
                <w:szCs w:val="18"/>
              </w:rPr>
              <w:t xml:space="preserve">. </w:t>
            </w:r>
            <w:proofErr w:type="gramStart"/>
            <w:r w:rsidRPr="00F42999">
              <w:rPr>
                <w:sz w:val="18"/>
                <w:szCs w:val="18"/>
              </w:rPr>
              <w:t>2006;31:907</w:t>
            </w:r>
            <w:proofErr w:type="gramEnd"/>
            <w:r w:rsidRPr="00F42999">
              <w:rPr>
                <w:sz w:val="18"/>
                <w:szCs w:val="18"/>
              </w:rPr>
              <w:t>–12</w:t>
            </w:r>
          </w:p>
          <w:p w14:paraId="400D037E" w14:textId="77777777" w:rsidR="00403E2E" w:rsidRDefault="00403E2E" w:rsidP="00915BF0">
            <w:pPr>
              <w:rPr>
                <w:sz w:val="18"/>
                <w:szCs w:val="18"/>
              </w:rPr>
            </w:pPr>
          </w:p>
          <w:p w14:paraId="4E4BD89B" w14:textId="77777777" w:rsidR="00403E2E" w:rsidRPr="00BC24F2" w:rsidRDefault="00403E2E" w:rsidP="00915BF0">
            <w:pPr>
              <w:rPr>
                <w:sz w:val="18"/>
                <w:szCs w:val="18"/>
              </w:rPr>
            </w:pPr>
            <w:r w:rsidRPr="00F42999">
              <w:rPr>
                <w:sz w:val="18"/>
                <w:szCs w:val="18"/>
              </w:rPr>
              <w:t xml:space="preserve">Dettmer K, Saunders B, Strang J. Take home naloxone and the prevention of deaths from opiate overdose: two pilot schemes. BMJ. </w:t>
            </w:r>
            <w:proofErr w:type="gramStart"/>
            <w:r w:rsidRPr="00F42999">
              <w:rPr>
                <w:sz w:val="18"/>
                <w:szCs w:val="18"/>
              </w:rPr>
              <w:t>2001;322:895</w:t>
            </w:r>
            <w:proofErr w:type="gramEnd"/>
            <w:r w:rsidRPr="00F42999">
              <w:rPr>
                <w:sz w:val="18"/>
                <w:szCs w:val="18"/>
              </w:rPr>
              <w:t>–6</w:t>
            </w:r>
          </w:p>
        </w:tc>
      </w:tr>
    </w:tbl>
    <w:p w14:paraId="7A55DBE1" w14:textId="77777777" w:rsidR="006A60B6" w:rsidRDefault="006A60B6">
      <w:pPr>
        <w:spacing w:before="0" w:after="200"/>
        <w:rPr>
          <w:sz w:val="22"/>
          <w:szCs w:val="22"/>
        </w:rPr>
      </w:pPr>
      <w:r>
        <w:rPr>
          <w:sz w:val="22"/>
          <w:szCs w:val="22"/>
        </w:rPr>
        <w:lastRenderedPageBreak/>
        <w:br w:type="page"/>
      </w:r>
    </w:p>
    <w:p w14:paraId="4AE12DB0" w14:textId="77777777" w:rsidR="006A60B6" w:rsidRPr="004837FE" w:rsidRDefault="006A60B6" w:rsidP="006A60B6">
      <w:pPr>
        <w:rPr>
          <w:rFonts w:asciiTheme="minorHAnsi" w:hAnsiTheme="minorHAnsi"/>
          <w:b/>
          <w:vanish/>
          <w:sz w:val="36"/>
          <w:szCs w:val="36"/>
          <w:specVanish/>
        </w:rPr>
      </w:pPr>
      <w:r w:rsidRPr="004837FE">
        <w:rPr>
          <w:rFonts w:asciiTheme="minorHAnsi" w:hAnsiTheme="minorHAnsi"/>
          <w:b/>
          <w:color w:val="2D7C82"/>
          <w:sz w:val="36"/>
          <w:szCs w:val="36"/>
        </w:rPr>
        <w:lastRenderedPageBreak/>
        <w:t>|</w:t>
      </w:r>
      <w:r w:rsidRPr="004837FE">
        <w:rPr>
          <w:rFonts w:asciiTheme="minorHAnsi" w:hAnsiTheme="minorHAnsi"/>
          <w:b/>
          <w:sz w:val="36"/>
          <w:szCs w:val="36"/>
        </w:rPr>
        <w:t xml:space="preserve"> </w:t>
      </w:r>
    </w:p>
    <w:p w14:paraId="3BA2A8F5" w14:textId="18165516" w:rsidR="006A60B6" w:rsidRDefault="006A60B6" w:rsidP="006A60B6">
      <w:pPr>
        <w:pStyle w:val="Heading1"/>
        <w:rPr>
          <w:rFonts w:asciiTheme="minorHAnsi" w:hAnsiTheme="minorHAnsi"/>
        </w:rPr>
      </w:pPr>
      <w:r w:rsidRPr="004837FE">
        <w:rPr>
          <w:rFonts w:asciiTheme="minorHAnsi" w:hAnsiTheme="minorHAnsi"/>
        </w:rPr>
        <w:t xml:space="preserve"> </w:t>
      </w:r>
      <w:bookmarkStart w:id="17" w:name="_Toc430679091"/>
      <w:bookmarkStart w:id="18" w:name="_Toc79484145"/>
      <w:r w:rsidR="00267D0A">
        <w:rPr>
          <w:rFonts w:asciiTheme="minorHAnsi" w:hAnsiTheme="minorHAnsi"/>
        </w:rPr>
        <w:t>3</w:t>
      </w:r>
      <w:r w:rsidRPr="004837FE">
        <w:rPr>
          <w:rFonts w:asciiTheme="minorHAnsi" w:hAnsiTheme="minorHAnsi"/>
        </w:rPr>
        <w:t>.</w:t>
      </w:r>
      <w:r w:rsidRPr="004837FE">
        <w:rPr>
          <w:rFonts w:asciiTheme="minorHAnsi" w:hAnsiTheme="minorHAnsi"/>
        </w:rPr>
        <w:tab/>
      </w:r>
      <w:bookmarkEnd w:id="17"/>
      <w:r w:rsidR="00B34C53">
        <w:rPr>
          <w:rFonts w:asciiTheme="minorHAnsi" w:hAnsiTheme="minorHAnsi"/>
        </w:rPr>
        <w:t>Search Strategy</w:t>
      </w:r>
      <w:bookmarkEnd w:id="18"/>
    </w:p>
    <w:p w14:paraId="2BCAE591" w14:textId="4E379603" w:rsidR="00B34C53" w:rsidRPr="00B34C53" w:rsidRDefault="00B34C53" w:rsidP="00B34C53">
      <w:r>
        <w:t>Search performed on HDAS</w:t>
      </w:r>
    </w:p>
    <w:p w14:paraId="5099C151" w14:textId="77777777" w:rsidR="00B34C53" w:rsidRPr="00B34C53" w:rsidRDefault="00B34C53" w:rsidP="00B34C53">
      <w:pPr>
        <w:autoSpaceDE w:val="0"/>
        <w:autoSpaceDN w:val="0"/>
        <w:adjustRightInd w:val="0"/>
        <w:spacing w:before="0" w:after="0" w:line="240" w:lineRule="auto"/>
        <w:rPr>
          <w:rFonts w:ascii="Lato" w:hAnsi="Lato" w:cs="Lato"/>
          <w:color w:val="000000"/>
        </w:rPr>
      </w:pPr>
    </w:p>
    <w:tbl>
      <w:tblPr>
        <w:tblW w:w="10304" w:type="dxa"/>
        <w:tblBorders>
          <w:top w:val="nil"/>
          <w:left w:val="nil"/>
          <w:bottom w:val="nil"/>
          <w:right w:val="nil"/>
        </w:tblBorders>
        <w:tblLayout w:type="fixed"/>
        <w:tblLook w:val="0000" w:firstRow="0" w:lastRow="0" w:firstColumn="0" w:lastColumn="0" w:noHBand="0" w:noVBand="0"/>
      </w:tblPr>
      <w:tblGrid>
        <w:gridCol w:w="2576"/>
        <w:gridCol w:w="2576"/>
        <w:gridCol w:w="2576"/>
        <w:gridCol w:w="2576"/>
      </w:tblGrid>
      <w:tr w:rsidR="00B34C53" w:rsidRPr="00B34C53" w14:paraId="43B9BAC7" w14:textId="77777777" w:rsidTr="00B34C53">
        <w:trPr>
          <w:trHeight w:val="98"/>
        </w:trPr>
        <w:tc>
          <w:tcPr>
            <w:tcW w:w="2576" w:type="dxa"/>
          </w:tcPr>
          <w:p w14:paraId="359A14B9" w14:textId="5C57FA9E"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p>
        </w:tc>
        <w:tc>
          <w:tcPr>
            <w:tcW w:w="2576" w:type="dxa"/>
          </w:tcPr>
          <w:p w14:paraId="7319BDF1"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Database </w:t>
            </w:r>
          </w:p>
        </w:tc>
        <w:tc>
          <w:tcPr>
            <w:tcW w:w="2576" w:type="dxa"/>
          </w:tcPr>
          <w:p w14:paraId="3D98C45B"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Search term </w:t>
            </w:r>
          </w:p>
        </w:tc>
        <w:tc>
          <w:tcPr>
            <w:tcW w:w="2576" w:type="dxa"/>
          </w:tcPr>
          <w:p w14:paraId="28B1B000"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Results </w:t>
            </w:r>
          </w:p>
        </w:tc>
      </w:tr>
      <w:tr w:rsidR="00B34C53" w:rsidRPr="00B34C53" w14:paraId="6F6D2CDA" w14:textId="77777777" w:rsidTr="00B34C53">
        <w:trPr>
          <w:trHeight w:val="98"/>
        </w:trPr>
        <w:tc>
          <w:tcPr>
            <w:tcW w:w="2576" w:type="dxa"/>
          </w:tcPr>
          <w:p w14:paraId="473F48C6"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 </w:t>
            </w:r>
          </w:p>
        </w:tc>
        <w:tc>
          <w:tcPr>
            <w:tcW w:w="2576" w:type="dxa"/>
          </w:tcPr>
          <w:p w14:paraId="61D79DA8"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27C82C0C"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(Therapeutic Community Interventions</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454E7F0F"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31 </w:t>
            </w:r>
          </w:p>
        </w:tc>
      </w:tr>
      <w:tr w:rsidR="00B34C53" w:rsidRPr="00B34C53" w14:paraId="3FC546C9" w14:textId="77777777" w:rsidTr="00B34C53">
        <w:trPr>
          <w:trHeight w:val="98"/>
        </w:trPr>
        <w:tc>
          <w:tcPr>
            <w:tcW w:w="2576" w:type="dxa"/>
          </w:tcPr>
          <w:p w14:paraId="4A5E8F32"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 </w:t>
            </w:r>
          </w:p>
        </w:tc>
        <w:tc>
          <w:tcPr>
            <w:tcW w:w="2576" w:type="dxa"/>
          </w:tcPr>
          <w:p w14:paraId="28A84F80"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5BFEAF46"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(Pharmacological Interventions</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5496FF19"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7032 </w:t>
            </w:r>
          </w:p>
        </w:tc>
      </w:tr>
      <w:tr w:rsidR="00B34C53" w:rsidRPr="00B34C53" w14:paraId="6749A3EC" w14:textId="77777777" w:rsidTr="00B34C53">
        <w:trPr>
          <w:trHeight w:val="98"/>
        </w:trPr>
        <w:tc>
          <w:tcPr>
            <w:tcW w:w="2576" w:type="dxa"/>
          </w:tcPr>
          <w:p w14:paraId="0E396BA8"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 </w:t>
            </w:r>
          </w:p>
        </w:tc>
        <w:tc>
          <w:tcPr>
            <w:tcW w:w="2576" w:type="dxa"/>
          </w:tcPr>
          <w:p w14:paraId="4BE3CF51"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7D95349B"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(Community-based health treatment pathways</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60102ADF"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5 </w:t>
            </w:r>
          </w:p>
        </w:tc>
      </w:tr>
      <w:tr w:rsidR="00B34C53" w:rsidRPr="00B34C53" w14:paraId="389F4C86" w14:textId="77777777" w:rsidTr="00B34C53">
        <w:trPr>
          <w:trHeight w:val="98"/>
        </w:trPr>
        <w:tc>
          <w:tcPr>
            <w:tcW w:w="2576" w:type="dxa"/>
          </w:tcPr>
          <w:p w14:paraId="0F2278B1"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4 </w:t>
            </w:r>
          </w:p>
        </w:tc>
        <w:tc>
          <w:tcPr>
            <w:tcW w:w="2576" w:type="dxa"/>
          </w:tcPr>
          <w:p w14:paraId="387CDD9E"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294EBC88"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(Community prescribing</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4CA387D8"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54 </w:t>
            </w:r>
          </w:p>
        </w:tc>
      </w:tr>
      <w:tr w:rsidR="00B34C53" w:rsidRPr="00B34C53" w14:paraId="560F6EA2" w14:textId="77777777" w:rsidTr="00B34C53">
        <w:trPr>
          <w:trHeight w:val="98"/>
        </w:trPr>
        <w:tc>
          <w:tcPr>
            <w:tcW w:w="2576" w:type="dxa"/>
          </w:tcPr>
          <w:p w14:paraId="52478F77"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5 </w:t>
            </w:r>
          </w:p>
        </w:tc>
        <w:tc>
          <w:tcPr>
            <w:tcW w:w="2576" w:type="dxa"/>
          </w:tcPr>
          <w:p w14:paraId="1E579975"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21A6CD16"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(care after custody</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17168595"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233 </w:t>
            </w:r>
          </w:p>
        </w:tc>
      </w:tr>
      <w:tr w:rsidR="00B34C53" w:rsidRPr="00B34C53" w14:paraId="086DA6FF" w14:textId="77777777" w:rsidTr="00B34C53">
        <w:trPr>
          <w:trHeight w:val="98"/>
        </w:trPr>
        <w:tc>
          <w:tcPr>
            <w:tcW w:w="2576" w:type="dxa"/>
          </w:tcPr>
          <w:p w14:paraId="29141DF6"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6 </w:t>
            </w:r>
          </w:p>
        </w:tc>
        <w:tc>
          <w:tcPr>
            <w:tcW w:w="2576" w:type="dxa"/>
          </w:tcPr>
          <w:p w14:paraId="03CE296F"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17182A3E"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(aftercare programme</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151958BA"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22 </w:t>
            </w:r>
          </w:p>
        </w:tc>
      </w:tr>
      <w:tr w:rsidR="00B34C53" w:rsidRPr="00B34C53" w14:paraId="0499AEDF" w14:textId="77777777" w:rsidTr="00B34C53">
        <w:trPr>
          <w:trHeight w:val="98"/>
        </w:trPr>
        <w:tc>
          <w:tcPr>
            <w:tcW w:w="2576" w:type="dxa"/>
          </w:tcPr>
          <w:p w14:paraId="71AC4CCA"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7 </w:t>
            </w:r>
          </w:p>
        </w:tc>
        <w:tc>
          <w:tcPr>
            <w:tcW w:w="2576" w:type="dxa"/>
          </w:tcPr>
          <w:p w14:paraId="7A0ADE83"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0E072E9F"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(drug addiction</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449433F2"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301558 </w:t>
            </w:r>
          </w:p>
        </w:tc>
      </w:tr>
      <w:tr w:rsidR="00B34C53" w:rsidRPr="00B34C53" w14:paraId="1EB2800D" w14:textId="77777777" w:rsidTr="00B34C53">
        <w:trPr>
          <w:trHeight w:val="98"/>
        </w:trPr>
        <w:tc>
          <w:tcPr>
            <w:tcW w:w="2576" w:type="dxa"/>
          </w:tcPr>
          <w:p w14:paraId="16D66054"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8 </w:t>
            </w:r>
          </w:p>
        </w:tc>
        <w:tc>
          <w:tcPr>
            <w:tcW w:w="2576" w:type="dxa"/>
          </w:tcPr>
          <w:p w14:paraId="393A3CA6"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0A3586BF"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(substance misuse</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427F0A14"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2868 </w:t>
            </w:r>
          </w:p>
        </w:tc>
      </w:tr>
      <w:tr w:rsidR="00B34C53" w:rsidRPr="00B34C53" w14:paraId="0CB717D5" w14:textId="77777777" w:rsidTr="00B34C53">
        <w:trPr>
          <w:trHeight w:val="98"/>
        </w:trPr>
        <w:tc>
          <w:tcPr>
            <w:tcW w:w="2576" w:type="dxa"/>
          </w:tcPr>
          <w:p w14:paraId="40E743F2"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9 </w:t>
            </w:r>
          </w:p>
        </w:tc>
        <w:tc>
          <w:tcPr>
            <w:tcW w:w="2576" w:type="dxa"/>
          </w:tcPr>
          <w:p w14:paraId="032670DC"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74C46882"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(prison leaver</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2DEA3319"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 </w:t>
            </w:r>
          </w:p>
        </w:tc>
      </w:tr>
      <w:tr w:rsidR="00B34C53" w:rsidRPr="00B34C53" w14:paraId="31999898" w14:textId="77777777" w:rsidTr="00B34C53">
        <w:trPr>
          <w:trHeight w:val="98"/>
        </w:trPr>
        <w:tc>
          <w:tcPr>
            <w:tcW w:w="2576" w:type="dxa"/>
          </w:tcPr>
          <w:p w14:paraId="671A005F"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10 </w:t>
            </w:r>
          </w:p>
        </w:tc>
        <w:tc>
          <w:tcPr>
            <w:tcW w:w="2576" w:type="dxa"/>
          </w:tcPr>
          <w:p w14:paraId="6B8D2CFA"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22036550"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w:t>
            </w:r>
            <w:proofErr w:type="spellStart"/>
            <w:r w:rsidRPr="00B34C53">
              <w:rPr>
                <w:rFonts w:asciiTheme="minorHAnsi" w:hAnsiTheme="minorHAnsi" w:cstheme="minorHAnsi"/>
                <w:color w:val="000000"/>
              </w:rPr>
              <w:t>ex convict</w:t>
            </w:r>
            <w:proofErr w:type="spellEnd"/>
            <w:proofErr w:type="gramStart"/>
            <w:r w:rsidRPr="00B34C53">
              <w:rPr>
                <w:rFonts w:asciiTheme="minorHAnsi" w:hAnsiTheme="minorHAnsi" w:cstheme="minorHAnsi"/>
                <w:color w:val="000000"/>
              </w:rPr>
              <w:t>).ti</w:t>
            </w:r>
            <w:proofErr w:type="gramEnd"/>
            <w:r w:rsidRPr="00B34C53">
              <w:rPr>
                <w:rFonts w:asciiTheme="minorHAnsi" w:hAnsiTheme="minorHAnsi" w:cstheme="minorHAnsi"/>
                <w:color w:val="000000"/>
              </w:rPr>
              <w:t xml:space="preserve">,ab </w:t>
            </w:r>
          </w:p>
        </w:tc>
        <w:tc>
          <w:tcPr>
            <w:tcW w:w="2576" w:type="dxa"/>
          </w:tcPr>
          <w:p w14:paraId="77527684"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 </w:t>
            </w:r>
          </w:p>
        </w:tc>
      </w:tr>
      <w:tr w:rsidR="00B34C53" w:rsidRPr="00B34C53" w14:paraId="6F543C5C" w14:textId="77777777" w:rsidTr="00B34C53">
        <w:trPr>
          <w:trHeight w:val="98"/>
        </w:trPr>
        <w:tc>
          <w:tcPr>
            <w:tcW w:w="2576" w:type="dxa"/>
          </w:tcPr>
          <w:p w14:paraId="6C7FD5C2"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11 </w:t>
            </w:r>
          </w:p>
        </w:tc>
        <w:tc>
          <w:tcPr>
            <w:tcW w:w="2576" w:type="dxa"/>
          </w:tcPr>
          <w:p w14:paraId="7F386BCF"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328CD99D"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(ex-convict</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608527C9"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 </w:t>
            </w:r>
          </w:p>
        </w:tc>
      </w:tr>
      <w:tr w:rsidR="00B34C53" w:rsidRPr="00B34C53" w14:paraId="720A7E48" w14:textId="77777777" w:rsidTr="00B34C53">
        <w:trPr>
          <w:trHeight w:val="98"/>
        </w:trPr>
        <w:tc>
          <w:tcPr>
            <w:tcW w:w="2576" w:type="dxa"/>
          </w:tcPr>
          <w:p w14:paraId="0D9C764F"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12 </w:t>
            </w:r>
          </w:p>
        </w:tc>
        <w:tc>
          <w:tcPr>
            <w:tcW w:w="2576" w:type="dxa"/>
          </w:tcPr>
          <w:p w14:paraId="467362EE"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53A72112"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(criminal justice</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4DAC9CDC"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17597 </w:t>
            </w:r>
          </w:p>
        </w:tc>
      </w:tr>
      <w:tr w:rsidR="00B34C53" w:rsidRPr="00B34C53" w14:paraId="210FBB15" w14:textId="77777777" w:rsidTr="00B34C53">
        <w:trPr>
          <w:trHeight w:val="98"/>
        </w:trPr>
        <w:tc>
          <w:tcPr>
            <w:tcW w:w="2576" w:type="dxa"/>
          </w:tcPr>
          <w:p w14:paraId="179B929C"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13 </w:t>
            </w:r>
          </w:p>
        </w:tc>
        <w:tc>
          <w:tcPr>
            <w:tcW w:w="2576" w:type="dxa"/>
          </w:tcPr>
          <w:p w14:paraId="4654274A"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257419B3"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(7 OR 8) </w:t>
            </w:r>
          </w:p>
        </w:tc>
        <w:tc>
          <w:tcPr>
            <w:tcW w:w="2576" w:type="dxa"/>
          </w:tcPr>
          <w:p w14:paraId="720ABD5E"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302731 </w:t>
            </w:r>
          </w:p>
        </w:tc>
      </w:tr>
      <w:tr w:rsidR="00B34C53" w:rsidRPr="00B34C53" w14:paraId="3DABD02D" w14:textId="77777777" w:rsidTr="00B34C53">
        <w:trPr>
          <w:trHeight w:val="98"/>
        </w:trPr>
        <w:tc>
          <w:tcPr>
            <w:tcW w:w="2576" w:type="dxa"/>
          </w:tcPr>
          <w:p w14:paraId="7388D8E3"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14 </w:t>
            </w:r>
          </w:p>
        </w:tc>
        <w:tc>
          <w:tcPr>
            <w:tcW w:w="2576" w:type="dxa"/>
          </w:tcPr>
          <w:p w14:paraId="63F56882"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58B740BB"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 AND 13) </w:t>
            </w:r>
          </w:p>
        </w:tc>
        <w:tc>
          <w:tcPr>
            <w:tcW w:w="2576" w:type="dxa"/>
          </w:tcPr>
          <w:p w14:paraId="093B294B"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4 </w:t>
            </w:r>
          </w:p>
        </w:tc>
      </w:tr>
      <w:tr w:rsidR="00B34C53" w:rsidRPr="00B34C53" w14:paraId="75935632" w14:textId="77777777" w:rsidTr="00B34C53">
        <w:trPr>
          <w:trHeight w:val="98"/>
        </w:trPr>
        <w:tc>
          <w:tcPr>
            <w:tcW w:w="2576" w:type="dxa"/>
          </w:tcPr>
          <w:p w14:paraId="035E3574"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15 </w:t>
            </w:r>
          </w:p>
        </w:tc>
        <w:tc>
          <w:tcPr>
            <w:tcW w:w="2576" w:type="dxa"/>
          </w:tcPr>
          <w:p w14:paraId="50355438"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28ECC136"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 AND 13) </w:t>
            </w:r>
          </w:p>
        </w:tc>
        <w:tc>
          <w:tcPr>
            <w:tcW w:w="2576" w:type="dxa"/>
          </w:tcPr>
          <w:p w14:paraId="1DBCF86E"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269 </w:t>
            </w:r>
          </w:p>
        </w:tc>
      </w:tr>
      <w:tr w:rsidR="00B34C53" w:rsidRPr="00B34C53" w14:paraId="17492477" w14:textId="77777777" w:rsidTr="00B34C53">
        <w:trPr>
          <w:trHeight w:val="98"/>
        </w:trPr>
        <w:tc>
          <w:tcPr>
            <w:tcW w:w="2576" w:type="dxa"/>
          </w:tcPr>
          <w:p w14:paraId="305EABE2"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16 </w:t>
            </w:r>
          </w:p>
        </w:tc>
        <w:tc>
          <w:tcPr>
            <w:tcW w:w="2576" w:type="dxa"/>
          </w:tcPr>
          <w:p w14:paraId="3AF4D059"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5CE9B89A"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(12 AND 15) </w:t>
            </w:r>
          </w:p>
        </w:tc>
        <w:tc>
          <w:tcPr>
            <w:tcW w:w="2576" w:type="dxa"/>
          </w:tcPr>
          <w:p w14:paraId="0D5BD6B9"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 </w:t>
            </w:r>
          </w:p>
        </w:tc>
      </w:tr>
      <w:tr w:rsidR="00B34C53" w:rsidRPr="00B34C53" w14:paraId="7CC81F8F" w14:textId="77777777" w:rsidTr="00B34C53">
        <w:trPr>
          <w:trHeight w:val="98"/>
        </w:trPr>
        <w:tc>
          <w:tcPr>
            <w:tcW w:w="2576" w:type="dxa"/>
          </w:tcPr>
          <w:p w14:paraId="6C08B7FA"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17 </w:t>
            </w:r>
          </w:p>
        </w:tc>
        <w:tc>
          <w:tcPr>
            <w:tcW w:w="2576" w:type="dxa"/>
          </w:tcPr>
          <w:p w14:paraId="2586EE5A"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4472C857"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 AND 14) </w:t>
            </w:r>
          </w:p>
        </w:tc>
        <w:tc>
          <w:tcPr>
            <w:tcW w:w="2576" w:type="dxa"/>
          </w:tcPr>
          <w:p w14:paraId="027C7CB0"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0 </w:t>
            </w:r>
          </w:p>
        </w:tc>
      </w:tr>
      <w:tr w:rsidR="00B34C53" w:rsidRPr="00B34C53" w14:paraId="2661A625" w14:textId="77777777" w:rsidTr="00B34C53">
        <w:trPr>
          <w:trHeight w:val="98"/>
        </w:trPr>
        <w:tc>
          <w:tcPr>
            <w:tcW w:w="2576" w:type="dxa"/>
          </w:tcPr>
          <w:p w14:paraId="246FB6ED"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18 </w:t>
            </w:r>
          </w:p>
        </w:tc>
        <w:tc>
          <w:tcPr>
            <w:tcW w:w="2576" w:type="dxa"/>
          </w:tcPr>
          <w:p w14:paraId="6CC963F5"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050CA13F"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(4 AND 12 AND 13) </w:t>
            </w:r>
          </w:p>
        </w:tc>
        <w:tc>
          <w:tcPr>
            <w:tcW w:w="2576" w:type="dxa"/>
          </w:tcPr>
          <w:p w14:paraId="5092AF73"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0 </w:t>
            </w:r>
          </w:p>
        </w:tc>
      </w:tr>
      <w:tr w:rsidR="00B34C53" w:rsidRPr="00B34C53" w14:paraId="01CE775F" w14:textId="77777777" w:rsidTr="00B34C53">
        <w:trPr>
          <w:trHeight w:val="98"/>
        </w:trPr>
        <w:tc>
          <w:tcPr>
            <w:tcW w:w="2576" w:type="dxa"/>
          </w:tcPr>
          <w:p w14:paraId="0B2FAB57"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19 </w:t>
            </w:r>
          </w:p>
        </w:tc>
        <w:tc>
          <w:tcPr>
            <w:tcW w:w="2576" w:type="dxa"/>
          </w:tcPr>
          <w:p w14:paraId="3ECCF089"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57349FFE"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(5 AND 13) </w:t>
            </w:r>
          </w:p>
        </w:tc>
        <w:tc>
          <w:tcPr>
            <w:tcW w:w="2576" w:type="dxa"/>
          </w:tcPr>
          <w:p w14:paraId="18EAC684"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57 </w:t>
            </w:r>
          </w:p>
        </w:tc>
      </w:tr>
      <w:tr w:rsidR="00B34C53" w:rsidRPr="00B34C53" w14:paraId="0E61F0E0" w14:textId="77777777" w:rsidTr="00B34C53">
        <w:trPr>
          <w:trHeight w:val="98"/>
        </w:trPr>
        <w:tc>
          <w:tcPr>
            <w:tcW w:w="2576" w:type="dxa"/>
          </w:tcPr>
          <w:p w14:paraId="68C61A93"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20 </w:t>
            </w:r>
          </w:p>
        </w:tc>
        <w:tc>
          <w:tcPr>
            <w:tcW w:w="2576" w:type="dxa"/>
          </w:tcPr>
          <w:p w14:paraId="12F679E9"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14AF9778"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(7 AND 19) </w:t>
            </w:r>
          </w:p>
        </w:tc>
        <w:tc>
          <w:tcPr>
            <w:tcW w:w="2576" w:type="dxa"/>
          </w:tcPr>
          <w:p w14:paraId="2F52966F"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52 </w:t>
            </w:r>
          </w:p>
        </w:tc>
      </w:tr>
      <w:tr w:rsidR="00B34C53" w:rsidRPr="00B34C53" w14:paraId="42CAFD7D" w14:textId="77777777" w:rsidTr="00B34C53">
        <w:trPr>
          <w:trHeight w:val="98"/>
        </w:trPr>
        <w:tc>
          <w:tcPr>
            <w:tcW w:w="2576" w:type="dxa"/>
          </w:tcPr>
          <w:p w14:paraId="5E627EF7"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21 </w:t>
            </w:r>
          </w:p>
        </w:tc>
        <w:tc>
          <w:tcPr>
            <w:tcW w:w="2576" w:type="dxa"/>
          </w:tcPr>
          <w:p w14:paraId="03ADAF6A"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392F1547"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(drug abuse</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5E501F3B"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317800 </w:t>
            </w:r>
          </w:p>
        </w:tc>
      </w:tr>
      <w:tr w:rsidR="00B34C53" w:rsidRPr="00B34C53" w14:paraId="57117383" w14:textId="77777777" w:rsidTr="00B34C53">
        <w:trPr>
          <w:trHeight w:val="98"/>
        </w:trPr>
        <w:tc>
          <w:tcPr>
            <w:tcW w:w="2576" w:type="dxa"/>
          </w:tcPr>
          <w:p w14:paraId="006B8333"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22 </w:t>
            </w:r>
          </w:p>
        </w:tc>
        <w:tc>
          <w:tcPr>
            <w:tcW w:w="2576" w:type="dxa"/>
          </w:tcPr>
          <w:p w14:paraId="3794E663"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665739E8"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(19 AND 21) </w:t>
            </w:r>
          </w:p>
        </w:tc>
        <w:tc>
          <w:tcPr>
            <w:tcW w:w="2576" w:type="dxa"/>
          </w:tcPr>
          <w:p w14:paraId="3B556BB3"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49 </w:t>
            </w:r>
          </w:p>
        </w:tc>
      </w:tr>
      <w:tr w:rsidR="00B34C53" w:rsidRPr="00B34C53" w14:paraId="606288EF" w14:textId="77777777" w:rsidTr="00B34C53">
        <w:trPr>
          <w:trHeight w:val="98"/>
        </w:trPr>
        <w:tc>
          <w:tcPr>
            <w:tcW w:w="2576" w:type="dxa"/>
          </w:tcPr>
          <w:p w14:paraId="53895F5A"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23 </w:t>
            </w:r>
          </w:p>
        </w:tc>
        <w:tc>
          <w:tcPr>
            <w:tcW w:w="2576" w:type="dxa"/>
          </w:tcPr>
          <w:p w14:paraId="581BD5B6"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3EE2950A"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(7 AND 9) </w:t>
            </w:r>
          </w:p>
        </w:tc>
        <w:tc>
          <w:tcPr>
            <w:tcW w:w="2576" w:type="dxa"/>
          </w:tcPr>
          <w:p w14:paraId="157C6605"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0 </w:t>
            </w:r>
          </w:p>
        </w:tc>
      </w:tr>
    </w:tbl>
    <w:p w14:paraId="595D0F22"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p>
    <w:tbl>
      <w:tblPr>
        <w:tblW w:w="10304" w:type="dxa"/>
        <w:tblBorders>
          <w:top w:val="nil"/>
          <w:left w:val="nil"/>
          <w:bottom w:val="nil"/>
          <w:right w:val="nil"/>
        </w:tblBorders>
        <w:tblLayout w:type="fixed"/>
        <w:tblLook w:val="0000" w:firstRow="0" w:lastRow="0" w:firstColumn="0" w:lastColumn="0" w:noHBand="0" w:noVBand="0"/>
      </w:tblPr>
      <w:tblGrid>
        <w:gridCol w:w="2576"/>
        <w:gridCol w:w="2576"/>
        <w:gridCol w:w="2576"/>
        <w:gridCol w:w="2576"/>
      </w:tblGrid>
      <w:tr w:rsidR="00B34C53" w:rsidRPr="00B34C53" w14:paraId="27786223" w14:textId="77777777" w:rsidTr="00B34C53">
        <w:trPr>
          <w:trHeight w:val="98"/>
        </w:trPr>
        <w:tc>
          <w:tcPr>
            <w:tcW w:w="2576" w:type="dxa"/>
          </w:tcPr>
          <w:p w14:paraId="621A6DCE"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24 </w:t>
            </w:r>
          </w:p>
        </w:tc>
        <w:tc>
          <w:tcPr>
            <w:tcW w:w="2576" w:type="dxa"/>
          </w:tcPr>
          <w:p w14:paraId="2AF36B9A"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EMBASE </w:t>
            </w:r>
          </w:p>
        </w:tc>
        <w:tc>
          <w:tcPr>
            <w:tcW w:w="2576" w:type="dxa"/>
          </w:tcPr>
          <w:p w14:paraId="5773BEC6"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(Therapeutic Community Interventions</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0E6A84E1"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6 </w:t>
            </w:r>
          </w:p>
        </w:tc>
      </w:tr>
      <w:tr w:rsidR="00B34C53" w:rsidRPr="00B34C53" w14:paraId="03AEB047" w14:textId="77777777" w:rsidTr="00B34C53">
        <w:trPr>
          <w:trHeight w:val="98"/>
        </w:trPr>
        <w:tc>
          <w:tcPr>
            <w:tcW w:w="2576" w:type="dxa"/>
          </w:tcPr>
          <w:p w14:paraId="5059AD9C"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25 </w:t>
            </w:r>
          </w:p>
        </w:tc>
        <w:tc>
          <w:tcPr>
            <w:tcW w:w="2576" w:type="dxa"/>
          </w:tcPr>
          <w:p w14:paraId="1B660BCC"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EMBASE </w:t>
            </w:r>
          </w:p>
        </w:tc>
        <w:tc>
          <w:tcPr>
            <w:tcW w:w="2576" w:type="dxa"/>
          </w:tcPr>
          <w:p w14:paraId="34DF4795"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(Pharmacological Interventions</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74C9FAFD"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9848 </w:t>
            </w:r>
          </w:p>
        </w:tc>
      </w:tr>
      <w:tr w:rsidR="00B34C53" w:rsidRPr="00B34C53" w14:paraId="287EF401" w14:textId="77777777" w:rsidTr="00B34C53">
        <w:trPr>
          <w:trHeight w:val="98"/>
        </w:trPr>
        <w:tc>
          <w:tcPr>
            <w:tcW w:w="2576" w:type="dxa"/>
          </w:tcPr>
          <w:p w14:paraId="5FAD4AB7"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26 </w:t>
            </w:r>
          </w:p>
        </w:tc>
        <w:tc>
          <w:tcPr>
            <w:tcW w:w="2576" w:type="dxa"/>
          </w:tcPr>
          <w:p w14:paraId="16182DCB"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EMBASE </w:t>
            </w:r>
          </w:p>
        </w:tc>
        <w:tc>
          <w:tcPr>
            <w:tcW w:w="2576" w:type="dxa"/>
          </w:tcPr>
          <w:p w14:paraId="38A17A05"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(Community-based health treatment pathways</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25D2F147"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0 </w:t>
            </w:r>
          </w:p>
        </w:tc>
      </w:tr>
      <w:tr w:rsidR="00B34C53" w:rsidRPr="00B34C53" w14:paraId="1A4696FB" w14:textId="77777777" w:rsidTr="00B34C53">
        <w:trPr>
          <w:trHeight w:val="98"/>
        </w:trPr>
        <w:tc>
          <w:tcPr>
            <w:tcW w:w="2576" w:type="dxa"/>
          </w:tcPr>
          <w:p w14:paraId="2963A195"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27 </w:t>
            </w:r>
          </w:p>
        </w:tc>
        <w:tc>
          <w:tcPr>
            <w:tcW w:w="2576" w:type="dxa"/>
          </w:tcPr>
          <w:p w14:paraId="6E3A9516"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EMBASE </w:t>
            </w:r>
          </w:p>
        </w:tc>
        <w:tc>
          <w:tcPr>
            <w:tcW w:w="2576" w:type="dxa"/>
          </w:tcPr>
          <w:p w14:paraId="58766387"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(Community </w:t>
            </w:r>
            <w:r w:rsidRPr="00B34C53">
              <w:rPr>
                <w:rFonts w:asciiTheme="minorHAnsi" w:hAnsiTheme="minorHAnsi" w:cstheme="minorHAnsi"/>
                <w:color w:val="000000"/>
              </w:rPr>
              <w:lastRenderedPageBreak/>
              <w:t>prescribing</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50D519AB"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lastRenderedPageBreak/>
              <w:t xml:space="preserve">78 </w:t>
            </w:r>
          </w:p>
        </w:tc>
      </w:tr>
      <w:tr w:rsidR="00B34C53" w:rsidRPr="00B34C53" w14:paraId="659CEDBC" w14:textId="77777777" w:rsidTr="00B34C53">
        <w:trPr>
          <w:trHeight w:val="98"/>
        </w:trPr>
        <w:tc>
          <w:tcPr>
            <w:tcW w:w="2576" w:type="dxa"/>
          </w:tcPr>
          <w:p w14:paraId="211AD734"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28 </w:t>
            </w:r>
          </w:p>
        </w:tc>
        <w:tc>
          <w:tcPr>
            <w:tcW w:w="2576" w:type="dxa"/>
          </w:tcPr>
          <w:p w14:paraId="1DBEAC53"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EMBASE </w:t>
            </w:r>
          </w:p>
        </w:tc>
        <w:tc>
          <w:tcPr>
            <w:tcW w:w="2576" w:type="dxa"/>
          </w:tcPr>
          <w:p w14:paraId="36E5BC1A"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(care after custody</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266E0405"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0 </w:t>
            </w:r>
          </w:p>
        </w:tc>
      </w:tr>
      <w:tr w:rsidR="00B34C53" w:rsidRPr="00B34C53" w14:paraId="3BCDA365" w14:textId="77777777" w:rsidTr="00B34C53">
        <w:trPr>
          <w:trHeight w:val="98"/>
        </w:trPr>
        <w:tc>
          <w:tcPr>
            <w:tcW w:w="2576" w:type="dxa"/>
          </w:tcPr>
          <w:p w14:paraId="50592ECC"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29 </w:t>
            </w:r>
          </w:p>
        </w:tc>
        <w:tc>
          <w:tcPr>
            <w:tcW w:w="2576" w:type="dxa"/>
          </w:tcPr>
          <w:p w14:paraId="0865185C"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EMBASE </w:t>
            </w:r>
          </w:p>
        </w:tc>
        <w:tc>
          <w:tcPr>
            <w:tcW w:w="2576" w:type="dxa"/>
          </w:tcPr>
          <w:p w14:paraId="29644981"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(aftercare programme</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0764A9AA"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23 </w:t>
            </w:r>
          </w:p>
        </w:tc>
      </w:tr>
      <w:tr w:rsidR="00B34C53" w:rsidRPr="00B34C53" w14:paraId="16552000" w14:textId="77777777" w:rsidTr="00B34C53">
        <w:trPr>
          <w:trHeight w:val="98"/>
        </w:trPr>
        <w:tc>
          <w:tcPr>
            <w:tcW w:w="2576" w:type="dxa"/>
          </w:tcPr>
          <w:p w14:paraId="5B021BDA"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30 </w:t>
            </w:r>
          </w:p>
        </w:tc>
        <w:tc>
          <w:tcPr>
            <w:tcW w:w="2576" w:type="dxa"/>
          </w:tcPr>
          <w:p w14:paraId="7AF362F1"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EMBASE </w:t>
            </w:r>
          </w:p>
        </w:tc>
        <w:tc>
          <w:tcPr>
            <w:tcW w:w="2576" w:type="dxa"/>
          </w:tcPr>
          <w:p w14:paraId="6627B534"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(drug addiction</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1C5F7D42"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9479 </w:t>
            </w:r>
          </w:p>
        </w:tc>
      </w:tr>
      <w:tr w:rsidR="00B34C53" w:rsidRPr="00B34C53" w14:paraId="49669802" w14:textId="77777777" w:rsidTr="00B34C53">
        <w:trPr>
          <w:trHeight w:val="98"/>
        </w:trPr>
        <w:tc>
          <w:tcPr>
            <w:tcW w:w="2576" w:type="dxa"/>
          </w:tcPr>
          <w:p w14:paraId="5AB95D5D"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31 </w:t>
            </w:r>
          </w:p>
        </w:tc>
        <w:tc>
          <w:tcPr>
            <w:tcW w:w="2576" w:type="dxa"/>
          </w:tcPr>
          <w:p w14:paraId="143FAFED"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EMBASE </w:t>
            </w:r>
          </w:p>
        </w:tc>
        <w:tc>
          <w:tcPr>
            <w:tcW w:w="2576" w:type="dxa"/>
          </w:tcPr>
          <w:p w14:paraId="6A4CC33A"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(substance misuse</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1DEA87C0"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3679 </w:t>
            </w:r>
          </w:p>
        </w:tc>
      </w:tr>
      <w:tr w:rsidR="00B34C53" w:rsidRPr="00B34C53" w14:paraId="4B865FE4" w14:textId="77777777" w:rsidTr="00B34C53">
        <w:trPr>
          <w:trHeight w:val="98"/>
        </w:trPr>
        <w:tc>
          <w:tcPr>
            <w:tcW w:w="2576" w:type="dxa"/>
          </w:tcPr>
          <w:p w14:paraId="7FE25499"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32 </w:t>
            </w:r>
          </w:p>
        </w:tc>
        <w:tc>
          <w:tcPr>
            <w:tcW w:w="2576" w:type="dxa"/>
          </w:tcPr>
          <w:p w14:paraId="28D4638D"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EMBASE </w:t>
            </w:r>
          </w:p>
        </w:tc>
        <w:tc>
          <w:tcPr>
            <w:tcW w:w="2576" w:type="dxa"/>
          </w:tcPr>
          <w:p w14:paraId="76FBD656"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(prison leaver</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365A9156"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0 </w:t>
            </w:r>
          </w:p>
        </w:tc>
      </w:tr>
      <w:tr w:rsidR="00B34C53" w:rsidRPr="00B34C53" w14:paraId="65EC750F" w14:textId="77777777" w:rsidTr="00B34C53">
        <w:trPr>
          <w:trHeight w:val="98"/>
        </w:trPr>
        <w:tc>
          <w:tcPr>
            <w:tcW w:w="2576" w:type="dxa"/>
          </w:tcPr>
          <w:p w14:paraId="7D198AE3"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33 </w:t>
            </w:r>
          </w:p>
        </w:tc>
        <w:tc>
          <w:tcPr>
            <w:tcW w:w="2576" w:type="dxa"/>
          </w:tcPr>
          <w:p w14:paraId="57F2173B"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EMBASE </w:t>
            </w:r>
          </w:p>
        </w:tc>
        <w:tc>
          <w:tcPr>
            <w:tcW w:w="2576" w:type="dxa"/>
          </w:tcPr>
          <w:p w14:paraId="7D721A81"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w:t>
            </w:r>
            <w:proofErr w:type="spellStart"/>
            <w:r w:rsidRPr="00B34C53">
              <w:rPr>
                <w:rFonts w:asciiTheme="minorHAnsi" w:hAnsiTheme="minorHAnsi" w:cstheme="minorHAnsi"/>
                <w:color w:val="000000"/>
              </w:rPr>
              <w:t>ex convict</w:t>
            </w:r>
            <w:proofErr w:type="spellEnd"/>
            <w:proofErr w:type="gramStart"/>
            <w:r w:rsidRPr="00B34C53">
              <w:rPr>
                <w:rFonts w:asciiTheme="minorHAnsi" w:hAnsiTheme="minorHAnsi" w:cstheme="minorHAnsi"/>
                <w:color w:val="000000"/>
              </w:rPr>
              <w:t>).ti</w:t>
            </w:r>
            <w:proofErr w:type="gramEnd"/>
            <w:r w:rsidRPr="00B34C53">
              <w:rPr>
                <w:rFonts w:asciiTheme="minorHAnsi" w:hAnsiTheme="minorHAnsi" w:cstheme="minorHAnsi"/>
                <w:color w:val="000000"/>
              </w:rPr>
              <w:t xml:space="preserve">,ab </w:t>
            </w:r>
          </w:p>
        </w:tc>
        <w:tc>
          <w:tcPr>
            <w:tcW w:w="2576" w:type="dxa"/>
          </w:tcPr>
          <w:p w14:paraId="1D6FD288"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14404 </w:t>
            </w:r>
          </w:p>
        </w:tc>
      </w:tr>
      <w:tr w:rsidR="00B34C53" w:rsidRPr="00B34C53" w14:paraId="64B72089" w14:textId="77777777" w:rsidTr="00B34C53">
        <w:trPr>
          <w:trHeight w:val="98"/>
        </w:trPr>
        <w:tc>
          <w:tcPr>
            <w:tcW w:w="2576" w:type="dxa"/>
          </w:tcPr>
          <w:p w14:paraId="3B53AF7E"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34 </w:t>
            </w:r>
          </w:p>
        </w:tc>
        <w:tc>
          <w:tcPr>
            <w:tcW w:w="2576" w:type="dxa"/>
          </w:tcPr>
          <w:p w14:paraId="148055F5"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EMBASE </w:t>
            </w:r>
          </w:p>
        </w:tc>
        <w:tc>
          <w:tcPr>
            <w:tcW w:w="2576" w:type="dxa"/>
          </w:tcPr>
          <w:p w14:paraId="1A6E6209"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(ex-convict</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17B3B86E"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5 </w:t>
            </w:r>
          </w:p>
        </w:tc>
      </w:tr>
      <w:tr w:rsidR="00B34C53" w:rsidRPr="00B34C53" w14:paraId="4035A580" w14:textId="77777777" w:rsidTr="00B34C53">
        <w:trPr>
          <w:trHeight w:val="98"/>
        </w:trPr>
        <w:tc>
          <w:tcPr>
            <w:tcW w:w="2576" w:type="dxa"/>
          </w:tcPr>
          <w:p w14:paraId="60681A09"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35 </w:t>
            </w:r>
          </w:p>
        </w:tc>
        <w:tc>
          <w:tcPr>
            <w:tcW w:w="2576" w:type="dxa"/>
          </w:tcPr>
          <w:p w14:paraId="14BBA530"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EMBASE </w:t>
            </w:r>
          </w:p>
        </w:tc>
        <w:tc>
          <w:tcPr>
            <w:tcW w:w="2576" w:type="dxa"/>
          </w:tcPr>
          <w:p w14:paraId="7DBCD4B6"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(criminal justice</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503945C0"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5485 </w:t>
            </w:r>
          </w:p>
        </w:tc>
      </w:tr>
      <w:tr w:rsidR="00B34C53" w:rsidRPr="00B34C53" w14:paraId="3F42A6A5" w14:textId="77777777" w:rsidTr="00B34C53">
        <w:trPr>
          <w:trHeight w:val="98"/>
        </w:trPr>
        <w:tc>
          <w:tcPr>
            <w:tcW w:w="2576" w:type="dxa"/>
          </w:tcPr>
          <w:p w14:paraId="651AF5AA"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36 </w:t>
            </w:r>
          </w:p>
        </w:tc>
        <w:tc>
          <w:tcPr>
            <w:tcW w:w="2576" w:type="dxa"/>
          </w:tcPr>
          <w:p w14:paraId="564F769D"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EMBASE </w:t>
            </w:r>
          </w:p>
        </w:tc>
        <w:tc>
          <w:tcPr>
            <w:tcW w:w="2576" w:type="dxa"/>
          </w:tcPr>
          <w:p w14:paraId="4186488A"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(30 OR 31) </w:t>
            </w:r>
          </w:p>
        </w:tc>
        <w:tc>
          <w:tcPr>
            <w:tcW w:w="2576" w:type="dxa"/>
          </w:tcPr>
          <w:p w14:paraId="5799B85D"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13146 </w:t>
            </w:r>
          </w:p>
        </w:tc>
      </w:tr>
      <w:tr w:rsidR="00B34C53" w:rsidRPr="00B34C53" w14:paraId="4A4098DC" w14:textId="77777777" w:rsidTr="00B34C53">
        <w:trPr>
          <w:trHeight w:val="98"/>
        </w:trPr>
        <w:tc>
          <w:tcPr>
            <w:tcW w:w="2576" w:type="dxa"/>
          </w:tcPr>
          <w:p w14:paraId="7AFFE021"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37 </w:t>
            </w:r>
          </w:p>
        </w:tc>
        <w:tc>
          <w:tcPr>
            <w:tcW w:w="2576" w:type="dxa"/>
          </w:tcPr>
          <w:p w14:paraId="45464A2C"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EMBASE </w:t>
            </w:r>
          </w:p>
        </w:tc>
        <w:tc>
          <w:tcPr>
            <w:tcW w:w="2576" w:type="dxa"/>
          </w:tcPr>
          <w:p w14:paraId="34986150"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(25 AND 36) </w:t>
            </w:r>
          </w:p>
        </w:tc>
        <w:tc>
          <w:tcPr>
            <w:tcW w:w="2576" w:type="dxa"/>
          </w:tcPr>
          <w:p w14:paraId="54DA000B"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32 </w:t>
            </w:r>
          </w:p>
        </w:tc>
      </w:tr>
      <w:tr w:rsidR="00B34C53" w:rsidRPr="00B34C53" w14:paraId="27D2C0E0" w14:textId="77777777" w:rsidTr="00B34C53">
        <w:trPr>
          <w:trHeight w:val="98"/>
        </w:trPr>
        <w:tc>
          <w:tcPr>
            <w:tcW w:w="2576" w:type="dxa"/>
          </w:tcPr>
          <w:p w14:paraId="2B351B39"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38 </w:t>
            </w:r>
          </w:p>
        </w:tc>
        <w:tc>
          <w:tcPr>
            <w:tcW w:w="2576" w:type="dxa"/>
          </w:tcPr>
          <w:p w14:paraId="2F621161"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EMBASE </w:t>
            </w:r>
          </w:p>
        </w:tc>
        <w:tc>
          <w:tcPr>
            <w:tcW w:w="2576" w:type="dxa"/>
          </w:tcPr>
          <w:p w14:paraId="60418E81"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(33 AND 37) </w:t>
            </w:r>
          </w:p>
        </w:tc>
        <w:tc>
          <w:tcPr>
            <w:tcW w:w="2576" w:type="dxa"/>
          </w:tcPr>
          <w:p w14:paraId="4E04C3A7"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0 </w:t>
            </w:r>
          </w:p>
        </w:tc>
      </w:tr>
      <w:tr w:rsidR="00B34C53" w:rsidRPr="00B34C53" w14:paraId="1080DB89" w14:textId="77777777" w:rsidTr="00B34C53">
        <w:trPr>
          <w:trHeight w:val="98"/>
        </w:trPr>
        <w:tc>
          <w:tcPr>
            <w:tcW w:w="2576" w:type="dxa"/>
          </w:tcPr>
          <w:p w14:paraId="5B3E17BB"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39 </w:t>
            </w:r>
          </w:p>
        </w:tc>
        <w:tc>
          <w:tcPr>
            <w:tcW w:w="2576" w:type="dxa"/>
          </w:tcPr>
          <w:p w14:paraId="78215046"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EMBASE </w:t>
            </w:r>
          </w:p>
        </w:tc>
        <w:tc>
          <w:tcPr>
            <w:tcW w:w="2576" w:type="dxa"/>
          </w:tcPr>
          <w:p w14:paraId="31118A7C"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(prisoner</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08FA9709"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1625 </w:t>
            </w:r>
          </w:p>
        </w:tc>
      </w:tr>
      <w:tr w:rsidR="00B34C53" w:rsidRPr="00B34C53" w14:paraId="38982B14" w14:textId="77777777" w:rsidTr="00B34C53">
        <w:trPr>
          <w:trHeight w:val="98"/>
        </w:trPr>
        <w:tc>
          <w:tcPr>
            <w:tcW w:w="2576" w:type="dxa"/>
          </w:tcPr>
          <w:p w14:paraId="3A72D124"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41 </w:t>
            </w:r>
          </w:p>
        </w:tc>
        <w:tc>
          <w:tcPr>
            <w:tcW w:w="2576" w:type="dxa"/>
          </w:tcPr>
          <w:p w14:paraId="61CE18A9"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EMBASE </w:t>
            </w:r>
          </w:p>
        </w:tc>
        <w:tc>
          <w:tcPr>
            <w:tcW w:w="2576" w:type="dxa"/>
          </w:tcPr>
          <w:p w14:paraId="3A94E948"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(37 AND 39) </w:t>
            </w:r>
          </w:p>
        </w:tc>
        <w:tc>
          <w:tcPr>
            <w:tcW w:w="2576" w:type="dxa"/>
          </w:tcPr>
          <w:p w14:paraId="7DC6397B"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0 </w:t>
            </w:r>
          </w:p>
        </w:tc>
      </w:tr>
      <w:tr w:rsidR="00B34C53" w:rsidRPr="00B34C53" w14:paraId="30D3D08C" w14:textId="77777777" w:rsidTr="00B34C53">
        <w:trPr>
          <w:trHeight w:val="98"/>
        </w:trPr>
        <w:tc>
          <w:tcPr>
            <w:tcW w:w="2576" w:type="dxa"/>
          </w:tcPr>
          <w:p w14:paraId="40B980CC"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42 </w:t>
            </w:r>
          </w:p>
        </w:tc>
        <w:tc>
          <w:tcPr>
            <w:tcW w:w="2576" w:type="dxa"/>
          </w:tcPr>
          <w:p w14:paraId="278EE67B"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EMBASE </w:t>
            </w:r>
          </w:p>
        </w:tc>
        <w:tc>
          <w:tcPr>
            <w:tcW w:w="2576" w:type="dxa"/>
          </w:tcPr>
          <w:p w14:paraId="302CC464"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(prison</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407703A6"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11784 </w:t>
            </w:r>
          </w:p>
        </w:tc>
      </w:tr>
      <w:tr w:rsidR="00B34C53" w:rsidRPr="00B34C53" w14:paraId="67FFA901" w14:textId="77777777" w:rsidTr="00B34C53">
        <w:trPr>
          <w:trHeight w:val="98"/>
        </w:trPr>
        <w:tc>
          <w:tcPr>
            <w:tcW w:w="2576" w:type="dxa"/>
          </w:tcPr>
          <w:p w14:paraId="48F44B26"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43 </w:t>
            </w:r>
          </w:p>
        </w:tc>
        <w:tc>
          <w:tcPr>
            <w:tcW w:w="2576" w:type="dxa"/>
          </w:tcPr>
          <w:p w14:paraId="5EF3C4CC"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EMBASE </w:t>
            </w:r>
          </w:p>
        </w:tc>
        <w:tc>
          <w:tcPr>
            <w:tcW w:w="2576" w:type="dxa"/>
          </w:tcPr>
          <w:p w14:paraId="48D1B7B3"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(37 AND 42) </w:t>
            </w:r>
          </w:p>
        </w:tc>
        <w:tc>
          <w:tcPr>
            <w:tcW w:w="2576" w:type="dxa"/>
          </w:tcPr>
          <w:p w14:paraId="308135F4"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 </w:t>
            </w:r>
          </w:p>
        </w:tc>
      </w:tr>
      <w:tr w:rsidR="00B34C53" w:rsidRPr="00B34C53" w14:paraId="5A6769F6" w14:textId="77777777" w:rsidTr="00B34C53">
        <w:trPr>
          <w:trHeight w:val="98"/>
        </w:trPr>
        <w:tc>
          <w:tcPr>
            <w:tcW w:w="2576" w:type="dxa"/>
          </w:tcPr>
          <w:p w14:paraId="5603839F"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44 </w:t>
            </w:r>
          </w:p>
        </w:tc>
        <w:tc>
          <w:tcPr>
            <w:tcW w:w="2576" w:type="dxa"/>
          </w:tcPr>
          <w:p w14:paraId="5FDD590E"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EMBASE </w:t>
            </w:r>
          </w:p>
        </w:tc>
        <w:tc>
          <w:tcPr>
            <w:tcW w:w="2576" w:type="dxa"/>
          </w:tcPr>
          <w:p w14:paraId="49AE5650"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(26 AND 36) </w:t>
            </w:r>
          </w:p>
        </w:tc>
        <w:tc>
          <w:tcPr>
            <w:tcW w:w="2576" w:type="dxa"/>
          </w:tcPr>
          <w:p w14:paraId="403207F0"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0 </w:t>
            </w:r>
          </w:p>
        </w:tc>
      </w:tr>
      <w:tr w:rsidR="00B34C53" w:rsidRPr="00B34C53" w14:paraId="64AFE828" w14:textId="77777777" w:rsidTr="00B34C53">
        <w:trPr>
          <w:trHeight w:val="98"/>
        </w:trPr>
        <w:tc>
          <w:tcPr>
            <w:tcW w:w="2576" w:type="dxa"/>
          </w:tcPr>
          <w:p w14:paraId="4C58F229"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45 </w:t>
            </w:r>
          </w:p>
        </w:tc>
        <w:tc>
          <w:tcPr>
            <w:tcW w:w="2576" w:type="dxa"/>
          </w:tcPr>
          <w:p w14:paraId="0B4EE909"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PsycINFO </w:t>
            </w:r>
          </w:p>
        </w:tc>
        <w:tc>
          <w:tcPr>
            <w:tcW w:w="2576" w:type="dxa"/>
          </w:tcPr>
          <w:p w14:paraId="6D4EC573"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(Therapeutic Community Interventions</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01F9BC0D"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1123 </w:t>
            </w:r>
          </w:p>
        </w:tc>
      </w:tr>
      <w:tr w:rsidR="00B34C53" w:rsidRPr="00B34C53" w14:paraId="6AC3CB01" w14:textId="77777777" w:rsidTr="00B34C53">
        <w:trPr>
          <w:trHeight w:val="98"/>
        </w:trPr>
        <w:tc>
          <w:tcPr>
            <w:tcW w:w="2576" w:type="dxa"/>
          </w:tcPr>
          <w:p w14:paraId="4B6A3188"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46 </w:t>
            </w:r>
          </w:p>
        </w:tc>
        <w:tc>
          <w:tcPr>
            <w:tcW w:w="2576" w:type="dxa"/>
          </w:tcPr>
          <w:p w14:paraId="43FB0792"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PsycINFO </w:t>
            </w:r>
          </w:p>
        </w:tc>
        <w:tc>
          <w:tcPr>
            <w:tcW w:w="2576" w:type="dxa"/>
          </w:tcPr>
          <w:p w14:paraId="105E4BBA"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(Pharmacological Interventions</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0C8BD053"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5144 </w:t>
            </w:r>
          </w:p>
        </w:tc>
      </w:tr>
      <w:tr w:rsidR="00B34C53" w:rsidRPr="00B34C53" w14:paraId="0FC971C2" w14:textId="77777777" w:rsidTr="00B34C53">
        <w:trPr>
          <w:trHeight w:val="98"/>
        </w:trPr>
        <w:tc>
          <w:tcPr>
            <w:tcW w:w="2576" w:type="dxa"/>
          </w:tcPr>
          <w:p w14:paraId="744FD0CF"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47 </w:t>
            </w:r>
          </w:p>
        </w:tc>
        <w:tc>
          <w:tcPr>
            <w:tcW w:w="2576" w:type="dxa"/>
          </w:tcPr>
          <w:p w14:paraId="350A812C"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PsycINFO </w:t>
            </w:r>
          </w:p>
        </w:tc>
        <w:tc>
          <w:tcPr>
            <w:tcW w:w="2576" w:type="dxa"/>
          </w:tcPr>
          <w:p w14:paraId="6F0A4515"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(Community-based health treatment pathways</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78091722"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26 </w:t>
            </w:r>
          </w:p>
        </w:tc>
      </w:tr>
      <w:tr w:rsidR="00B34C53" w:rsidRPr="00B34C53" w14:paraId="4146C915" w14:textId="77777777" w:rsidTr="00B34C53">
        <w:trPr>
          <w:trHeight w:val="98"/>
        </w:trPr>
        <w:tc>
          <w:tcPr>
            <w:tcW w:w="2576" w:type="dxa"/>
          </w:tcPr>
          <w:p w14:paraId="3E1DE370"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48 </w:t>
            </w:r>
          </w:p>
        </w:tc>
        <w:tc>
          <w:tcPr>
            <w:tcW w:w="2576" w:type="dxa"/>
          </w:tcPr>
          <w:p w14:paraId="1BAB0FDD"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PsycINFO </w:t>
            </w:r>
          </w:p>
        </w:tc>
        <w:tc>
          <w:tcPr>
            <w:tcW w:w="2576" w:type="dxa"/>
          </w:tcPr>
          <w:p w14:paraId="0C8C5267"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(Community prescribing</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7E41E6F9"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742 </w:t>
            </w:r>
          </w:p>
        </w:tc>
      </w:tr>
      <w:tr w:rsidR="00B34C53" w:rsidRPr="00B34C53" w14:paraId="2AEFC5C7" w14:textId="77777777" w:rsidTr="00B34C53">
        <w:trPr>
          <w:trHeight w:val="98"/>
        </w:trPr>
        <w:tc>
          <w:tcPr>
            <w:tcW w:w="2576" w:type="dxa"/>
          </w:tcPr>
          <w:p w14:paraId="539CF063"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49 </w:t>
            </w:r>
          </w:p>
        </w:tc>
        <w:tc>
          <w:tcPr>
            <w:tcW w:w="2576" w:type="dxa"/>
          </w:tcPr>
          <w:p w14:paraId="46BEE3ED"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PsycINFO </w:t>
            </w:r>
          </w:p>
        </w:tc>
        <w:tc>
          <w:tcPr>
            <w:tcW w:w="2576" w:type="dxa"/>
          </w:tcPr>
          <w:p w14:paraId="243ACC66"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(care after custody</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7EC01B99"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144 </w:t>
            </w:r>
          </w:p>
        </w:tc>
      </w:tr>
      <w:tr w:rsidR="00B34C53" w:rsidRPr="00B34C53" w14:paraId="7C1FA24E" w14:textId="77777777" w:rsidTr="00B34C53">
        <w:trPr>
          <w:trHeight w:val="98"/>
        </w:trPr>
        <w:tc>
          <w:tcPr>
            <w:tcW w:w="2576" w:type="dxa"/>
          </w:tcPr>
          <w:p w14:paraId="4B832D3F"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50 </w:t>
            </w:r>
          </w:p>
        </w:tc>
        <w:tc>
          <w:tcPr>
            <w:tcW w:w="2576" w:type="dxa"/>
          </w:tcPr>
          <w:p w14:paraId="026BAE72"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PsycINFO </w:t>
            </w:r>
          </w:p>
        </w:tc>
        <w:tc>
          <w:tcPr>
            <w:tcW w:w="2576" w:type="dxa"/>
          </w:tcPr>
          <w:p w14:paraId="780FF5BF"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(aftercare programme</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17539248"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44 </w:t>
            </w:r>
          </w:p>
        </w:tc>
      </w:tr>
    </w:tbl>
    <w:p w14:paraId="6265F567"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2576"/>
        <w:gridCol w:w="2576"/>
        <w:gridCol w:w="2576"/>
        <w:gridCol w:w="2576"/>
      </w:tblGrid>
      <w:tr w:rsidR="00B34C53" w:rsidRPr="00B34C53" w14:paraId="7F6EB265" w14:textId="77777777">
        <w:trPr>
          <w:trHeight w:val="98"/>
        </w:trPr>
        <w:tc>
          <w:tcPr>
            <w:tcW w:w="2576" w:type="dxa"/>
          </w:tcPr>
          <w:p w14:paraId="7C84515F"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51 </w:t>
            </w:r>
          </w:p>
        </w:tc>
        <w:tc>
          <w:tcPr>
            <w:tcW w:w="2576" w:type="dxa"/>
          </w:tcPr>
          <w:p w14:paraId="7B32AB5C"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PsycINFO </w:t>
            </w:r>
          </w:p>
        </w:tc>
        <w:tc>
          <w:tcPr>
            <w:tcW w:w="2576" w:type="dxa"/>
          </w:tcPr>
          <w:p w14:paraId="61E4E061"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(drug addiction</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2480E21A"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14807 </w:t>
            </w:r>
          </w:p>
        </w:tc>
      </w:tr>
      <w:tr w:rsidR="00B34C53" w:rsidRPr="00B34C53" w14:paraId="33256559" w14:textId="77777777">
        <w:trPr>
          <w:trHeight w:val="98"/>
        </w:trPr>
        <w:tc>
          <w:tcPr>
            <w:tcW w:w="2576" w:type="dxa"/>
          </w:tcPr>
          <w:p w14:paraId="54BEBA50"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52 </w:t>
            </w:r>
          </w:p>
        </w:tc>
        <w:tc>
          <w:tcPr>
            <w:tcW w:w="2576" w:type="dxa"/>
          </w:tcPr>
          <w:p w14:paraId="33FE5F03"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PsycINFO </w:t>
            </w:r>
          </w:p>
        </w:tc>
        <w:tc>
          <w:tcPr>
            <w:tcW w:w="2576" w:type="dxa"/>
          </w:tcPr>
          <w:p w14:paraId="408FC8A9"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(substance misuse</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6711DBAD"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4543 </w:t>
            </w:r>
          </w:p>
        </w:tc>
      </w:tr>
      <w:tr w:rsidR="00B34C53" w:rsidRPr="00B34C53" w14:paraId="2AF90843" w14:textId="77777777">
        <w:trPr>
          <w:trHeight w:val="98"/>
        </w:trPr>
        <w:tc>
          <w:tcPr>
            <w:tcW w:w="2576" w:type="dxa"/>
          </w:tcPr>
          <w:p w14:paraId="3CADD795"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53 </w:t>
            </w:r>
          </w:p>
        </w:tc>
        <w:tc>
          <w:tcPr>
            <w:tcW w:w="2576" w:type="dxa"/>
          </w:tcPr>
          <w:p w14:paraId="74343735"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PsycINFO </w:t>
            </w:r>
          </w:p>
        </w:tc>
        <w:tc>
          <w:tcPr>
            <w:tcW w:w="2576" w:type="dxa"/>
          </w:tcPr>
          <w:p w14:paraId="1236E26B"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(prison leaver</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5E98E794"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 </w:t>
            </w:r>
          </w:p>
        </w:tc>
      </w:tr>
      <w:tr w:rsidR="00B34C53" w:rsidRPr="00B34C53" w14:paraId="73C9EA76" w14:textId="77777777">
        <w:trPr>
          <w:trHeight w:val="98"/>
        </w:trPr>
        <w:tc>
          <w:tcPr>
            <w:tcW w:w="2576" w:type="dxa"/>
          </w:tcPr>
          <w:p w14:paraId="2EBEB09B"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54 </w:t>
            </w:r>
          </w:p>
        </w:tc>
        <w:tc>
          <w:tcPr>
            <w:tcW w:w="2576" w:type="dxa"/>
          </w:tcPr>
          <w:p w14:paraId="648A01F9"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PsycINFO </w:t>
            </w:r>
          </w:p>
        </w:tc>
        <w:tc>
          <w:tcPr>
            <w:tcW w:w="2576" w:type="dxa"/>
          </w:tcPr>
          <w:p w14:paraId="1D7A9B3B"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w:t>
            </w:r>
            <w:proofErr w:type="spellStart"/>
            <w:r w:rsidRPr="00B34C53">
              <w:rPr>
                <w:rFonts w:asciiTheme="minorHAnsi" w:hAnsiTheme="minorHAnsi" w:cstheme="minorHAnsi"/>
                <w:color w:val="000000"/>
              </w:rPr>
              <w:t>ex convict</w:t>
            </w:r>
            <w:proofErr w:type="spellEnd"/>
            <w:proofErr w:type="gramStart"/>
            <w:r w:rsidRPr="00B34C53">
              <w:rPr>
                <w:rFonts w:asciiTheme="minorHAnsi" w:hAnsiTheme="minorHAnsi" w:cstheme="minorHAnsi"/>
                <w:color w:val="000000"/>
              </w:rPr>
              <w:t>).ti</w:t>
            </w:r>
            <w:proofErr w:type="gramEnd"/>
            <w:r w:rsidRPr="00B34C53">
              <w:rPr>
                <w:rFonts w:asciiTheme="minorHAnsi" w:hAnsiTheme="minorHAnsi" w:cstheme="minorHAnsi"/>
                <w:color w:val="000000"/>
              </w:rPr>
              <w:t xml:space="preserve">,ab </w:t>
            </w:r>
          </w:p>
        </w:tc>
        <w:tc>
          <w:tcPr>
            <w:tcW w:w="2576" w:type="dxa"/>
          </w:tcPr>
          <w:p w14:paraId="03A1DDE2"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28 </w:t>
            </w:r>
          </w:p>
        </w:tc>
      </w:tr>
      <w:tr w:rsidR="00B34C53" w:rsidRPr="00B34C53" w14:paraId="6BA00897" w14:textId="77777777">
        <w:trPr>
          <w:trHeight w:val="98"/>
        </w:trPr>
        <w:tc>
          <w:tcPr>
            <w:tcW w:w="2576" w:type="dxa"/>
          </w:tcPr>
          <w:p w14:paraId="24349606"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55 </w:t>
            </w:r>
          </w:p>
        </w:tc>
        <w:tc>
          <w:tcPr>
            <w:tcW w:w="2576" w:type="dxa"/>
          </w:tcPr>
          <w:p w14:paraId="106C200D"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PsycINFO </w:t>
            </w:r>
          </w:p>
        </w:tc>
        <w:tc>
          <w:tcPr>
            <w:tcW w:w="2576" w:type="dxa"/>
          </w:tcPr>
          <w:p w14:paraId="1F164B39"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(ex-convict</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35507B89"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23 </w:t>
            </w:r>
          </w:p>
        </w:tc>
      </w:tr>
      <w:tr w:rsidR="00B34C53" w:rsidRPr="00B34C53" w14:paraId="219AA888" w14:textId="77777777">
        <w:trPr>
          <w:trHeight w:val="98"/>
        </w:trPr>
        <w:tc>
          <w:tcPr>
            <w:tcW w:w="2576" w:type="dxa"/>
          </w:tcPr>
          <w:p w14:paraId="7576702E"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56 </w:t>
            </w:r>
          </w:p>
        </w:tc>
        <w:tc>
          <w:tcPr>
            <w:tcW w:w="2576" w:type="dxa"/>
          </w:tcPr>
          <w:p w14:paraId="5BBA8121"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PsycINFO </w:t>
            </w:r>
          </w:p>
        </w:tc>
        <w:tc>
          <w:tcPr>
            <w:tcW w:w="2576" w:type="dxa"/>
          </w:tcPr>
          <w:p w14:paraId="1CF8C8E6"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(criminal justice</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0F3FE757"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13267 </w:t>
            </w:r>
          </w:p>
        </w:tc>
      </w:tr>
      <w:tr w:rsidR="00B34C53" w:rsidRPr="00B34C53" w14:paraId="52A48DE2" w14:textId="77777777">
        <w:trPr>
          <w:trHeight w:val="98"/>
        </w:trPr>
        <w:tc>
          <w:tcPr>
            <w:tcW w:w="2576" w:type="dxa"/>
          </w:tcPr>
          <w:p w14:paraId="45403E86"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57 </w:t>
            </w:r>
          </w:p>
        </w:tc>
        <w:tc>
          <w:tcPr>
            <w:tcW w:w="2576" w:type="dxa"/>
          </w:tcPr>
          <w:p w14:paraId="4CAB81B5"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PsycINFO </w:t>
            </w:r>
          </w:p>
        </w:tc>
        <w:tc>
          <w:tcPr>
            <w:tcW w:w="2576" w:type="dxa"/>
          </w:tcPr>
          <w:p w14:paraId="6A9BCD3A"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(51 OR 52) </w:t>
            </w:r>
          </w:p>
        </w:tc>
        <w:tc>
          <w:tcPr>
            <w:tcW w:w="2576" w:type="dxa"/>
          </w:tcPr>
          <w:p w14:paraId="761D070E"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19116 </w:t>
            </w:r>
          </w:p>
        </w:tc>
      </w:tr>
      <w:tr w:rsidR="00B34C53" w:rsidRPr="00B34C53" w14:paraId="2D4D205C" w14:textId="77777777">
        <w:trPr>
          <w:trHeight w:val="98"/>
        </w:trPr>
        <w:tc>
          <w:tcPr>
            <w:tcW w:w="2576" w:type="dxa"/>
          </w:tcPr>
          <w:p w14:paraId="0DE4033A"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58 </w:t>
            </w:r>
          </w:p>
        </w:tc>
        <w:tc>
          <w:tcPr>
            <w:tcW w:w="2576" w:type="dxa"/>
          </w:tcPr>
          <w:p w14:paraId="7F5C7FAA"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PsycINFO </w:t>
            </w:r>
          </w:p>
        </w:tc>
        <w:tc>
          <w:tcPr>
            <w:tcW w:w="2576" w:type="dxa"/>
          </w:tcPr>
          <w:p w14:paraId="1A9A946C"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(45 AND 57) </w:t>
            </w:r>
          </w:p>
        </w:tc>
        <w:tc>
          <w:tcPr>
            <w:tcW w:w="2576" w:type="dxa"/>
          </w:tcPr>
          <w:p w14:paraId="373CA9DC"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33 </w:t>
            </w:r>
          </w:p>
        </w:tc>
      </w:tr>
      <w:tr w:rsidR="00B34C53" w:rsidRPr="00B34C53" w14:paraId="319B2EE1" w14:textId="77777777">
        <w:trPr>
          <w:trHeight w:val="98"/>
        </w:trPr>
        <w:tc>
          <w:tcPr>
            <w:tcW w:w="2576" w:type="dxa"/>
          </w:tcPr>
          <w:p w14:paraId="02DF2F2F"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59 </w:t>
            </w:r>
          </w:p>
        </w:tc>
        <w:tc>
          <w:tcPr>
            <w:tcW w:w="2576" w:type="dxa"/>
          </w:tcPr>
          <w:p w14:paraId="4721D5AC"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PsycINFO </w:t>
            </w:r>
          </w:p>
        </w:tc>
        <w:tc>
          <w:tcPr>
            <w:tcW w:w="2576" w:type="dxa"/>
          </w:tcPr>
          <w:p w14:paraId="780EF8C8"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(46 AND 57) </w:t>
            </w:r>
          </w:p>
        </w:tc>
        <w:tc>
          <w:tcPr>
            <w:tcW w:w="2576" w:type="dxa"/>
          </w:tcPr>
          <w:p w14:paraId="716B0491"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115 </w:t>
            </w:r>
          </w:p>
        </w:tc>
      </w:tr>
      <w:tr w:rsidR="00B34C53" w:rsidRPr="00B34C53" w14:paraId="45026EAD" w14:textId="77777777">
        <w:trPr>
          <w:trHeight w:val="98"/>
        </w:trPr>
        <w:tc>
          <w:tcPr>
            <w:tcW w:w="2576" w:type="dxa"/>
          </w:tcPr>
          <w:p w14:paraId="29623F7D"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60 </w:t>
            </w:r>
          </w:p>
        </w:tc>
        <w:tc>
          <w:tcPr>
            <w:tcW w:w="2576" w:type="dxa"/>
          </w:tcPr>
          <w:p w14:paraId="392A5868"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PsycINFO </w:t>
            </w:r>
          </w:p>
        </w:tc>
        <w:tc>
          <w:tcPr>
            <w:tcW w:w="2576" w:type="dxa"/>
          </w:tcPr>
          <w:p w14:paraId="288E57E3"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(56 AND 59) </w:t>
            </w:r>
          </w:p>
        </w:tc>
        <w:tc>
          <w:tcPr>
            <w:tcW w:w="2576" w:type="dxa"/>
          </w:tcPr>
          <w:p w14:paraId="77CE6B97"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0 </w:t>
            </w:r>
          </w:p>
        </w:tc>
      </w:tr>
      <w:tr w:rsidR="00B34C53" w:rsidRPr="00B34C53" w14:paraId="59DDBBF7" w14:textId="77777777">
        <w:trPr>
          <w:trHeight w:val="98"/>
        </w:trPr>
        <w:tc>
          <w:tcPr>
            <w:tcW w:w="2576" w:type="dxa"/>
          </w:tcPr>
          <w:p w14:paraId="095CAF34"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61 </w:t>
            </w:r>
          </w:p>
        </w:tc>
        <w:tc>
          <w:tcPr>
            <w:tcW w:w="2576" w:type="dxa"/>
          </w:tcPr>
          <w:p w14:paraId="43BA14E3"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PsycINFO </w:t>
            </w:r>
          </w:p>
        </w:tc>
        <w:tc>
          <w:tcPr>
            <w:tcW w:w="2576" w:type="dxa"/>
          </w:tcPr>
          <w:p w14:paraId="54C02EBE"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(48 AND 57) </w:t>
            </w:r>
          </w:p>
        </w:tc>
        <w:tc>
          <w:tcPr>
            <w:tcW w:w="2576" w:type="dxa"/>
          </w:tcPr>
          <w:p w14:paraId="6BCE068A"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46 </w:t>
            </w:r>
          </w:p>
        </w:tc>
      </w:tr>
      <w:tr w:rsidR="00B34C53" w:rsidRPr="00B34C53" w14:paraId="70140868" w14:textId="77777777">
        <w:trPr>
          <w:trHeight w:val="98"/>
        </w:trPr>
        <w:tc>
          <w:tcPr>
            <w:tcW w:w="2576" w:type="dxa"/>
          </w:tcPr>
          <w:p w14:paraId="2A80D8DC"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62 </w:t>
            </w:r>
          </w:p>
        </w:tc>
        <w:tc>
          <w:tcPr>
            <w:tcW w:w="2576" w:type="dxa"/>
          </w:tcPr>
          <w:p w14:paraId="2C0C3981"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PsycINFO </w:t>
            </w:r>
          </w:p>
        </w:tc>
        <w:tc>
          <w:tcPr>
            <w:tcW w:w="2576" w:type="dxa"/>
          </w:tcPr>
          <w:p w14:paraId="6C06CB93"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(56 AND 61) </w:t>
            </w:r>
          </w:p>
        </w:tc>
        <w:tc>
          <w:tcPr>
            <w:tcW w:w="2576" w:type="dxa"/>
          </w:tcPr>
          <w:p w14:paraId="5BBCABB4"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2 </w:t>
            </w:r>
          </w:p>
        </w:tc>
      </w:tr>
      <w:tr w:rsidR="00B34C53" w:rsidRPr="00B34C53" w14:paraId="21AC4615" w14:textId="77777777">
        <w:trPr>
          <w:trHeight w:val="98"/>
        </w:trPr>
        <w:tc>
          <w:tcPr>
            <w:tcW w:w="2576" w:type="dxa"/>
          </w:tcPr>
          <w:p w14:paraId="4B936CD3"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63 </w:t>
            </w:r>
          </w:p>
        </w:tc>
        <w:tc>
          <w:tcPr>
            <w:tcW w:w="2576" w:type="dxa"/>
          </w:tcPr>
          <w:p w14:paraId="71C2BBFB"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56B28A83"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(throughcare</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1A78A706"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4 </w:t>
            </w:r>
          </w:p>
        </w:tc>
      </w:tr>
      <w:tr w:rsidR="00B34C53" w:rsidRPr="00B34C53" w14:paraId="3E09DBC2" w14:textId="77777777">
        <w:trPr>
          <w:trHeight w:val="98"/>
        </w:trPr>
        <w:tc>
          <w:tcPr>
            <w:tcW w:w="2576" w:type="dxa"/>
          </w:tcPr>
          <w:p w14:paraId="6909503E"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lastRenderedPageBreak/>
              <w:t xml:space="preserve">64 </w:t>
            </w:r>
          </w:p>
        </w:tc>
        <w:tc>
          <w:tcPr>
            <w:tcW w:w="2576" w:type="dxa"/>
          </w:tcPr>
          <w:p w14:paraId="255858B4"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494FC6BC"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(recidivism</w:t>
            </w:r>
            <w:proofErr w:type="gramStart"/>
            <w:r w:rsidRPr="00B34C53">
              <w:rPr>
                <w:rFonts w:asciiTheme="minorHAnsi" w:hAnsiTheme="minorHAnsi" w:cstheme="minorHAnsi"/>
                <w:color w:val="000000"/>
              </w:rPr>
              <w:t>).</w:t>
            </w:r>
            <w:proofErr w:type="spellStart"/>
            <w:r w:rsidRPr="00B34C53">
              <w:rPr>
                <w:rFonts w:asciiTheme="minorHAnsi" w:hAnsiTheme="minorHAnsi" w:cstheme="minorHAnsi"/>
                <w:color w:val="000000"/>
              </w:rPr>
              <w:t>ti</w:t>
            </w:r>
            <w:proofErr w:type="gramEnd"/>
            <w:r w:rsidRPr="00B34C53">
              <w:rPr>
                <w:rFonts w:asciiTheme="minorHAnsi" w:hAnsiTheme="minorHAnsi" w:cstheme="minorHAnsi"/>
                <w:color w:val="000000"/>
              </w:rPr>
              <w:t>,ab</w:t>
            </w:r>
            <w:proofErr w:type="spellEnd"/>
            <w:r w:rsidRPr="00B34C53">
              <w:rPr>
                <w:rFonts w:asciiTheme="minorHAnsi" w:hAnsiTheme="minorHAnsi" w:cstheme="minorHAnsi"/>
                <w:color w:val="000000"/>
              </w:rPr>
              <w:t xml:space="preserve"> </w:t>
            </w:r>
          </w:p>
        </w:tc>
        <w:tc>
          <w:tcPr>
            <w:tcW w:w="2576" w:type="dxa"/>
          </w:tcPr>
          <w:p w14:paraId="1487EFDE"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3967 </w:t>
            </w:r>
          </w:p>
        </w:tc>
      </w:tr>
      <w:tr w:rsidR="00B34C53" w:rsidRPr="00B34C53" w14:paraId="760686EE" w14:textId="77777777">
        <w:trPr>
          <w:trHeight w:val="98"/>
        </w:trPr>
        <w:tc>
          <w:tcPr>
            <w:tcW w:w="2576" w:type="dxa"/>
          </w:tcPr>
          <w:p w14:paraId="1B407F97"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65 </w:t>
            </w:r>
          </w:p>
        </w:tc>
        <w:tc>
          <w:tcPr>
            <w:tcW w:w="2576" w:type="dxa"/>
          </w:tcPr>
          <w:p w14:paraId="146B7CBB"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PubMed </w:t>
            </w:r>
          </w:p>
        </w:tc>
        <w:tc>
          <w:tcPr>
            <w:tcW w:w="2576" w:type="dxa"/>
          </w:tcPr>
          <w:p w14:paraId="7A9CC03C"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(13 AND 64) </w:t>
            </w:r>
          </w:p>
        </w:tc>
        <w:tc>
          <w:tcPr>
            <w:tcW w:w="2576" w:type="dxa"/>
          </w:tcPr>
          <w:p w14:paraId="6A87C7BD"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r w:rsidRPr="00B34C53">
              <w:rPr>
                <w:rFonts w:asciiTheme="minorHAnsi" w:hAnsiTheme="minorHAnsi" w:cstheme="minorHAnsi"/>
                <w:color w:val="000000"/>
              </w:rPr>
              <w:t xml:space="preserve">878 </w:t>
            </w:r>
          </w:p>
        </w:tc>
      </w:tr>
    </w:tbl>
    <w:p w14:paraId="1D176CB5" w14:textId="77777777" w:rsidR="00B34C53" w:rsidRPr="00B34C53" w:rsidRDefault="00B34C53" w:rsidP="00B34C53">
      <w:pPr>
        <w:autoSpaceDE w:val="0"/>
        <w:autoSpaceDN w:val="0"/>
        <w:adjustRightInd w:val="0"/>
        <w:spacing w:before="0" w:after="0" w:line="240" w:lineRule="auto"/>
        <w:rPr>
          <w:rFonts w:asciiTheme="minorHAnsi" w:hAnsiTheme="minorHAnsi" w:cstheme="minorHAnsi"/>
          <w:color w:val="000000"/>
        </w:rPr>
      </w:pPr>
    </w:p>
    <w:p w14:paraId="7E5645CD" w14:textId="0A52BAB4" w:rsidR="00387544" w:rsidRPr="00B34C53" w:rsidRDefault="00387544" w:rsidP="00B34C53">
      <w:pPr>
        <w:pStyle w:val="Heading2"/>
        <w:rPr>
          <w:rFonts w:asciiTheme="minorHAnsi" w:hAnsiTheme="minorHAnsi" w:cstheme="minorHAnsi"/>
          <w:sz w:val="24"/>
          <w:szCs w:val="24"/>
        </w:rPr>
      </w:pPr>
    </w:p>
    <w:p w14:paraId="4EC0D0B8" w14:textId="77777777" w:rsidR="00C61873" w:rsidRDefault="00C61873" w:rsidP="00C331E1">
      <w:pPr>
        <w:rPr>
          <w:sz w:val="22"/>
          <w:szCs w:val="22"/>
        </w:rPr>
      </w:pPr>
    </w:p>
    <w:p w14:paraId="27BA0291" w14:textId="77777777" w:rsidR="00B34C53" w:rsidRDefault="00B34C53" w:rsidP="00B34C53">
      <w:pPr>
        <w:spacing w:before="0" w:after="0" w:line="240" w:lineRule="auto"/>
        <w:jc w:val="center"/>
        <w:rPr>
          <w:rFonts w:asciiTheme="minorHAnsi" w:hAnsiTheme="minorHAnsi" w:cstheme="minorHAnsi"/>
          <w:bCs/>
          <w:color w:val="595959" w:themeColor="text1" w:themeTint="A6"/>
          <w:u w:val="single"/>
        </w:rPr>
      </w:pPr>
      <w:r>
        <w:rPr>
          <w:rFonts w:asciiTheme="minorHAnsi" w:hAnsiTheme="minorHAnsi" w:cstheme="minorHAnsi"/>
          <w:bCs/>
          <w:color w:val="595959" w:themeColor="text1" w:themeTint="A6"/>
          <w:u w:val="single"/>
        </w:rPr>
        <w:t xml:space="preserve">Disclaimer </w:t>
      </w:r>
    </w:p>
    <w:p w14:paraId="2601344B" w14:textId="77777777" w:rsidR="00B34C53" w:rsidRDefault="00B34C53" w:rsidP="00B34C53">
      <w:pPr>
        <w:spacing w:before="0" w:after="0" w:line="240" w:lineRule="auto"/>
        <w:rPr>
          <w:rFonts w:asciiTheme="minorHAnsi" w:hAnsiTheme="minorHAnsi" w:cstheme="minorHAnsi"/>
          <w:bCs/>
          <w:color w:val="595959" w:themeColor="text1" w:themeTint="A6"/>
        </w:rPr>
      </w:pPr>
    </w:p>
    <w:p w14:paraId="32F8DB24" w14:textId="061BEBB4" w:rsidR="00267D0A" w:rsidRPr="00876EB9" w:rsidRDefault="00B34C53" w:rsidP="00876EB9">
      <w:pPr>
        <w:spacing w:before="0" w:after="0" w:line="240" w:lineRule="auto"/>
        <w:jc w:val="center"/>
        <w:rPr>
          <w:rFonts w:asciiTheme="minorHAnsi" w:hAnsiTheme="minorHAnsi" w:cstheme="minorHAnsi"/>
          <w:bCs/>
          <w:color w:val="595959" w:themeColor="text1" w:themeTint="A6"/>
        </w:rPr>
        <w:sectPr w:rsidR="00267D0A" w:rsidRPr="00876EB9" w:rsidSect="009043C3">
          <w:headerReference w:type="default" r:id="rId40"/>
          <w:footerReference w:type="default" r:id="rId41"/>
          <w:pgSz w:w="11906" w:h="16838"/>
          <w:pgMar w:top="1440" w:right="1440" w:bottom="1440" w:left="1440" w:header="708" w:footer="708" w:gutter="0"/>
          <w:pgNumType w:start="1"/>
          <w:cols w:space="708"/>
          <w:docGrid w:linePitch="360"/>
        </w:sectPr>
      </w:pPr>
      <w:r>
        <w:rPr>
          <w:rFonts w:ascii="Times New Roman" w:hAnsi="Times New Roman" w:cs="Times New Roman"/>
          <w:color w:val="595959" w:themeColor="text1" w:themeTint="A6"/>
          <w:sz w:val="27"/>
          <w:szCs w:val="27"/>
        </w:rPr>
        <w:t>We hope that you find the evidence search service useful. Whilst care has been taken in the selection of the materials included in this evidence search, the Library and Knowledge Service is not responsible for the content or the accuracy of the enclosed research information. Accordingly, whilst every endeavour has been undertaken to execute a comprehensive search of the literature, the Library and Knowledge Service is not and will not be held responsible or liable for any omissions to pertinent research information not included as part of the results of the enclosed evidence search. Requestors are welcome to discuss the evidence search findings with the librarian responsible for executing the search. We welcome suggestions on additional search strategies / use of other information resources for further exploration. You must not use the results of this search for commercial purposes. Any usage or reproduction of the search output should acknowledge the Library and Knowledge Service that produced it.</w:t>
      </w:r>
    </w:p>
    <w:p w14:paraId="054EF5B5" w14:textId="77777777" w:rsidR="00C61873" w:rsidRDefault="00C61873" w:rsidP="00C331E1">
      <w:pPr>
        <w:rPr>
          <w:sz w:val="22"/>
          <w:szCs w:val="22"/>
        </w:rPr>
      </w:pPr>
    </w:p>
    <w:sectPr w:rsidR="00C61873" w:rsidSect="000454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2900" w14:textId="77777777" w:rsidR="000561A3" w:rsidRDefault="000561A3" w:rsidP="00CE57B9">
      <w:pPr>
        <w:spacing w:after="0" w:line="240" w:lineRule="auto"/>
      </w:pPr>
      <w:r>
        <w:separator/>
      </w:r>
    </w:p>
  </w:endnote>
  <w:endnote w:type="continuationSeparator" w:id="0">
    <w:p w14:paraId="405C9281" w14:textId="77777777" w:rsidR="000561A3" w:rsidRDefault="000561A3" w:rsidP="00CE5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E6F2" w14:textId="77777777" w:rsidR="009B6535" w:rsidRPr="004837FE" w:rsidRDefault="004D47D6" w:rsidP="009B6535">
    <w:pPr>
      <w:spacing w:after="160"/>
      <w:jc w:val="right"/>
      <w:rPr>
        <w:rFonts w:asciiTheme="minorHAnsi" w:hAnsiTheme="minorHAnsi"/>
        <w:b/>
        <w:color w:val="2D7C82"/>
        <w:sz w:val="26"/>
        <w:szCs w:val="26"/>
      </w:rPr>
    </w:pPr>
    <w:r w:rsidRPr="004837FE">
      <w:rPr>
        <w:rFonts w:asciiTheme="minorHAnsi" w:hAnsiTheme="minorHAnsi"/>
        <w:noProof/>
      </w:rPr>
      <w:drawing>
        <wp:anchor distT="0" distB="0" distL="114300" distR="114300" simplePos="0" relativeHeight="251681792" behindDoc="1" locked="0" layoutInCell="1" allowOverlap="1" wp14:anchorId="6EB538C6" wp14:editId="3A4153CC">
          <wp:simplePos x="0" y="0"/>
          <wp:positionH relativeFrom="column">
            <wp:posOffset>-548640</wp:posOffset>
          </wp:positionH>
          <wp:positionV relativeFrom="paragraph">
            <wp:posOffset>-228600</wp:posOffset>
          </wp:positionV>
          <wp:extent cx="7764780" cy="2179320"/>
          <wp:effectExtent l="0" t="0" r="762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4780" cy="2179320"/>
                  </a:xfrm>
                  <a:prstGeom prst="rect">
                    <a:avLst/>
                  </a:prstGeom>
                </pic:spPr>
              </pic:pic>
            </a:graphicData>
          </a:graphic>
          <wp14:sizeRelH relativeFrom="page">
            <wp14:pctWidth>0</wp14:pctWidth>
          </wp14:sizeRelH>
          <wp14:sizeRelV relativeFrom="page">
            <wp14:pctHeight>0</wp14:pctHeight>
          </wp14:sizeRelV>
        </wp:anchor>
      </w:drawing>
    </w:r>
    <w:r w:rsidR="0066579C" w:rsidRPr="004837FE">
      <w:rPr>
        <w:rFonts w:asciiTheme="minorHAnsi" w:hAnsiTheme="minorHAnsi"/>
        <w:b/>
        <w:noProof/>
        <w:sz w:val="26"/>
        <w:szCs w:val="26"/>
      </w:rPr>
      <mc:AlternateContent>
        <mc:Choice Requires="wps">
          <w:drawing>
            <wp:anchor distT="0" distB="0" distL="114300" distR="114300" simplePos="0" relativeHeight="251630592" behindDoc="0" locked="0" layoutInCell="1" allowOverlap="1" wp14:anchorId="4D2BA490" wp14:editId="77389711">
              <wp:simplePos x="0" y="0"/>
              <wp:positionH relativeFrom="column">
                <wp:posOffset>151765</wp:posOffset>
              </wp:positionH>
              <wp:positionV relativeFrom="paragraph">
                <wp:posOffset>88265</wp:posOffset>
              </wp:positionV>
              <wp:extent cx="5334000" cy="0"/>
              <wp:effectExtent l="0" t="0" r="19050" b="1905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rgbClr val="A755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4E10D" id="Straight Connector 22" o:spid="_x0000_s1026" alt="&quot;&quot;"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6.95pt" to="431.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DFC3wEAABAEAAAOAAAAZHJzL2Uyb0RvYy54bWysU9uO0zAQfUfiHyy/06Rdyq6ipivU1fKC&#10;oGLhA1xn3FjyTWPTtH/P2EmzK0BIIF6cjD3nzJzj8eb+bA07AUbtXcuXi5ozcNJ32h1b/u3r45s7&#10;zmISrhPGO2j5BSK/375+tRlCAyvfe9MBMiJxsRlCy/uUQlNVUfZgRVz4AI4OlUcrEoV4rDoUA7Fb&#10;U63q+l01eOwCegkx0u7DeMi3hV8pkOmzUhESMy2n3lJZsayHvFbbjWiOKEKv5dSG+IcurNCOis5U&#10;DyIJ9h31L1RWS/TRq7SQ3lZeKS2haCA1y/onNU+9CFC0kDkxzDbF/0crP532yHTX8tWKMycs3dFT&#10;QqGPfWI77xw56JHRITk1hNgQYOf2OEUx7DHLPiu0+UuC2Lm4e5ndhXNikjbXNzdv65ouQV7Pqmdg&#10;wJg+gLcs/7TcaJeFi0acPsZExSj1mpK3jWMDjdvqlvhyHL3R3aM2pgR4POwMspOgS39/u17frXP3&#10;RPEijSLjaDNrGlWUv3QxMBb4Aop8ob6XY4U8kTDTCinBpeXEaxxlZ5iiFmbg1NqfgFN+hkKZ1r8B&#10;z4hS2bs0g612Hn/XdjpfW1Zj/tWBUXe24OC7S7nfYg2NXXFueiJ5rl/GBf78kLc/AAAA//8DAFBL&#10;AwQUAAYACAAAACEAMg0pCdoAAAAIAQAADwAAAGRycy9kb3ducmV2LnhtbExPwUrDQBC9C/2HZQpe&#10;xG4SocaYTSkFjxVtBa+b7JiEZmdDdtsmf98JHvQ0M+893nuTb0bbiQsOvnWkIF5FIJAqZ1qqFXwd&#10;3x5TED5oMrpzhAom9LApFne5zoy70ideDqEWbEI+0wqaEPpMSl81aLVfuR6JuR83WB34HGppBn1l&#10;c9vJJIrW0uqWOKHRPe4arE6Hs1Wwr9L41CfTexk/l7vp+/jwsZ1QqfvluH0FEXAMf2KY63N1KLhT&#10;6c5kvOgUJE8vrGR8nsyn63kpfwFZ5PL/A8UNAAD//wMAUEsBAi0AFAAGAAgAAAAhALaDOJL+AAAA&#10;4QEAABMAAAAAAAAAAAAAAAAAAAAAAFtDb250ZW50X1R5cGVzXS54bWxQSwECLQAUAAYACAAAACEA&#10;OP0h/9YAAACUAQAACwAAAAAAAAAAAAAAAAAvAQAAX3JlbHMvLnJlbHNQSwECLQAUAAYACAAAACEA&#10;CugxQt8BAAAQBAAADgAAAAAAAAAAAAAAAAAuAgAAZHJzL2Uyb0RvYy54bWxQSwECLQAUAAYACAAA&#10;ACEAMg0pCdoAAAAIAQAADwAAAAAAAAAAAAAAAAA5BAAAZHJzL2Rvd25yZXYueG1sUEsFBgAAAAAE&#10;AAQA8wAAAEAFAAAAAA==&#10;" strokecolor="#a75585" strokeweight="1pt"/>
          </w:pict>
        </mc:Fallback>
      </mc:AlternateContent>
    </w:r>
    <w:r w:rsidR="009B6535" w:rsidRPr="004837FE">
      <w:rPr>
        <w:rFonts w:asciiTheme="minorHAnsi" w:hAnsiTheme="minorHAnsi"/>
        <w:b/>
        <w:color w:val="2D7C82"/>
        <w:sz w:val="26"/>
        <w:szCs w:val="26"/>
      </w:rPr>
      <w:t>Produced by</w:t>
    </w:r>
  </w:p>
  <w:p w14:paraId="3E7E8D7C" w14:textId="5E7CF09E" w:rsidR="00E35F7C" w:rsidRPr="004837FE" w:rsidRDefault="00B26830" w:rsidP="00A57BA9">
    <w:pPr>
      <w:spacing w:before="0" w:after="0"/>
      <w:jc w:val="right"/>
      <w:rPr>
        <w:rFonts w:asciiTheme="minorHAnsi" w:hAnsiTheme="minorHAnsi"/>
        <w:sz w:val="22"/>
        <w:szCs w:val="22"/>
      </w:rPr>
    </w:pPr>
    <w:r>
      <w:rPr>
        <w:rFonts w:asciiTheme="minorHAnsi" w:hAnsiTheme="minorHAnsi"/>
        <w:sz w:val="22"/>
        <w:szCs w:val="22"/>
      </w:rPr>
      <w:t>Maria Hughes: Public Health Librarian</w:t>
    </w:r>
    <w:r w:rsidR="00E35F7C" w:rsidRPr="004837FE">
      <w:rPr>
        <w:rFonts w:asciiTheme="minorHAnsi" w:hAnsiTheme="minorHAnsi"/>
        <w:sz w:val="22"/>
        <w:szCs w:val="22"/>
      </w:rPr>
      <w:t xml:space="preserve"> (</w:t>
    </w:r>
    <w:hyperlink r:id="rId2" w:history="1">
      <w:r w:rsidRPr="004E6CC6">
        <w:rPr>
          <w:rStyle w:val="Hyperlink"/>
          <w:rFonts w:asciiTheme="minorHAnsi" w:hAnsiTheme="minorHAnsi"/>
          <w:sz w:val="22"/>
          <w:szCs w:val="22"/>
        </w:rPr>
        <w:t>maria.hughes@Kent.gov.uk</w:t>
      </w:r>
    </w:hyperlink>
    <w:r w:rsidR="00E35F7C" w:rsidRPr="004837FE">
      <w:rPr>
        <w:rFonts w:asciiTheme="minorHAnsi" w:hAnsiTheme="minorHAnsi"/>
        <w:sz w:val="22"/>
        <w:szCs w:val="22"/>
      </w:rPr>
      <w:t>)</w:t>
    </w:r>
  </w:p>
  <w:p w14:paraId="6C79CC73" w14:textId="4DAE3FF9" w:rsidR="00E35F7C" w:rsidRPr="004837FE" w:rsidRDefault="006E5018" w:rsidP="00B26830">
    <w:pPr>
      <w:spacing w:before="0" w:after="0"/>
      <w:jc w:val="right"/>
      <w:rPr>
        <w:rFonts w:asciiTheme="minorHAnsi" w:hAnsiTheme="minorHAnsi"/>
      </w:rPr>
    </w:pPr>
    <w:r w:rsidRPr="004837FE">
      <w:rPr>
        <w:rFonts w:asciiTheme="minorHAnsi" w:hAnsiTheme="minorHAnsi"/>
        <w:noProof/>
      </w:rPr>
      <w:drawing>
        <wp:anchor distT="0" distB="0" distL="114300" distR="114300" simplePos="0" relativeHeight="251734016" behindDoc="0" locked="0" layoutInCell="1" allowOverlap="1" wp14:anchorId="415CA004" wp14:editId="51085ED6">
          <wp:simplePos x="0" y="0"/>
          <wp:positionH relativeFrom="column">
            <wp:posOffset>83820</wp:posOffset>
          </wp:positionH>
          <wp:positionV relativeFrom="paragraph">
            <wp:posOffset>78740</wp:posOffset>
          </wp:positionV>
          <wp:extent cx="1097280" cy="714375"/>
          <wp:effectExtent l="0" t="0" r="7620" b="952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97280" cy="714375"/>
                  </a:xfrm>
                  <a:prstGeom prst="rect">
                    <a:avLst/>
                  </a:prstGeom>
                </pic:spPr>
              </pic:pic>
            </a:graphicData>
          </a:graphic>
          <wp14:sizeRelH relativeFrom="page">
            <wp14:pctWidth>0</wp14:pctWidth>
          </wp14:sizeRelH>
          <wp14:sizeRelV relativeFrom="page">
            <wp14:pctHeight>0</wp14:pctHeight>
          </wp14:sizeRelV>
        </wp:anchor>
      </w:drawing>
    </w:r>
    <w:r w:rsidR="00E35F7C" w:rsidRPr="004837FE">
      <w:rPr>
        <w:rFonts w:asciiTheme="minorHAnsi" w:hAnsiTheme="minorHAnsi"/>
      </w:rPr>
      <w:t xml:space="preserve"> </w:t>
    </w:r>
  </w:p>
  <w:p w14:paraId="17A54D31" w14:textId="77777777" w:rsidR="00AE684F" w:rsidRPr="004837FE" w:rsidRDefault="00AE684F" w:rsidP="00A57BA9">
    <w:pPr>
      <w:spacing w:before="0" w:after="0"/>
      <w:ind w:left="-567"/>
      <w:jc w:val="right"/>
      <w:rPr>
        <w:rFonts w:asciiTheme="minorHAnsi" w:hAnsiTheme="minorHAnsi"/>
        <w:sz w:val="22"/>
        <w:szCs w:val="22"/>
      </w:rPr>
    </w:pPr>
  </w:p>
  <w:p w14:paraId="3B8F1C8E" w14:textId="4C65CB69" w:rsidR="00AE684F" w:rsidRPr="004837FE" w:rsidRDefault="00AE684F" w:rsidP="00B26830">
    <w:pPr>
      <w:spacing w:before="0" w:after="0"/>
      <w:ind w:left="-567"/>
      <w:rPr>
        <w:rFonts w:asciiTheme="minorHAnsi" w:hAnsiTheme="minorHAnsi"/>
        <w:color w:val="2D7C82"/>
        <w:sz w:val="22"/>
        <w:szCs w:val="22"/>
      </w:rPr>
    </w:pPr>
  </w:p>
  <w:p w14:paraId="7C473F8F" w14:textId="567479DC" w:rsidR="009B6535" w:rsidRPr="004837FE" w:rsidRDefault="00AE684F" w:rsidP="00554A21">
    <w:pPr>
      <w:spacing w:before="0" w:after="0"/>
      <w:ind w:left="-567"/>
      <w:jc w:val="right"/>
      <w:rPr>
        <w:rFonts w:asciiTheme="minorHAnsi" w:hAnsiTheme="minorHAnsi"/>
        <w:color w:val="2D7C82"/>
        <w:sz w:val="22"/>
        <w:szCs w:val="22"/>
      </w:rPr>
    </w:pPr>
    <w:r w:rsidRPr="004837FE">
      <w:rPr>
        <w:rFonts w:asciiTheme="minorHAnsi" w:hAnsiTheme="minorHAnsi"/>
        <w:color w:val="2D7C82"/>
        <w:sz w:val="22"/>
        <w:szCs w:val="22"/>
      </w:rPr>
      <w:t xml:space="preserve">Last Updated: </w:t>
    </w:r>
    <w:r w:rsidR="00B26830">
      <w:rPr>
        <w:rFonts w:asciiTheme="minorHAnsi" w:hAnsiTheme="minorHAnsi"/>
        <w:color w:val="2D7C82"/>
        <w:sz w:val="22"/>
        <w:szCs w:val="22"/>
      </w:rPr>
      <w:t>February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E5E4" w14:textId="77777777" w:rsidR="00B34C53" w:rsidRDefault="00B34C53">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6B6A56E" w14:textId="4862D4FA" w:rsidR="009043C3" w:rsidRPr="004837FE" w:rsidRDefault="009043C3" w:rsidP="004837FE">
    <w:pPr>
      <w:pStyle w:val="Footer"/>
      <w:spacing w:before="0"/>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6307" w14:textId="77777777" w:rsidR="000561A3" w:rsidRDefault="000561A3" w:rsidP="00CE57B9">
      <w:pPr>
        <w:spacing w:after="0" w:line="240" w:lineRule="auto"/>
      </w:pPr>
      <w:r>
        <w:separator/>
      </w:r>
    </w:p>
  </w:footnote>
  <w:footnote w:type="continuationSeparator" w:id="0">
    <w:p w14:paraId="46F00233" w14:textId="77777777" w:rsidR="000561A3" w:rsidRDefault="000561A3" w:rsidP="00CE5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4AC2" w14:textId="77777777" w:rsidR="00D73D33" w:rsidRDefault="00A72405">
    <w:pPr>
      <w:pStyle w:val="Header"/>
    </w:pPr>
    <w:r>
      <w:rPr>
        <w:b/>
        <w:noProof/>
        <w:color w:val="2D7C82"/>
        <w:sz w:val="36"/>
        <w:szCs w:val="36"/>
      </w:rPr>
      <w:drawing>
        <wp:anchor distT="0" distB="0" distL="114300" distR="114300" simplePos="0" relativeHeight="251669504" behindDoc="1" locked="0" layoutInCell="1" allowOverlap="1" wp14:anchorId="033C8688" wp14:editId="6E152406">
          <wp:simplePos x="0" y="0"/>
          <wp:positionH relativeFrom="column">
            <wp:posOffset>4610100</wp:posOffset>
          </wp:positionH>
          <wp:positionV relativeFrom="paragraph">
            <wp:posOffset>-20955</wp:posOffset>
          </wp:positionV>
          <wp:extent cx="1516380" cy="365236"/>
          <wp:effectExtent l="0" t="0" r="762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6380" cy="36523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1A3"/>
    <w:rsid w:val="00033B54"/>
    <w:rsid w:val="0004540E"/>
    <w:rsid w:val="000561A3"/>
    <w:rsid w:val="00061AFB"/>
    <w:rsid w:val="00065257"/>
    <w:rsid w:val="00086D0D"/>
    <w:rsid w:val="000D3E21"/>
    <w:rsid w:val="000F1537"/>
    <w:rsid w:val="0018716B"/>
    <w:rsid w:val="001A0B13"/>
    <w:rsid w:val="001A5ABE"/>
    <w:rsid w:val="001D63B5"/>
    <w:rsid w:val="001F3FAA"/>
    <w:rsid w:val="00205561"/>
    <w:rsid w:val="002546F3"/>
    <w:rsid w:val="00267D0A"/>
    <w:rsid w:val="00282A51"/>
    <w:rsid w:val="00283CC3"/>
    <w:rsid w:val="00285903"/>
    <w:rsid w:val="002B145F"/>
    <w:rsid w:val="00302727"/>
    <w:rsid w:val="00305B8A"/>
    <w:rsid w:val="00344F4E"/>
    <w:rsid w:val="00387544"/>
    <w:rsid w:val="003B50CC"/>
    <w:rsid w:val="003C347B"/>
    <w:rsid w:val="00401EC3"/>
    <w:rsid w:val="00403E2E"/>
    <w:rsid w:val="00404127"/>
    <w:rsid w:val="00447BE1"/>
    <w:rsid w:val="004837FE"/>
    <w:rsid w:val="00486699"/>
    <w:rsid w:val="004A343C"/>
    <w:rsid w:val="004C3410"/>
    <w:rsid w:val="004C7DFA"/>
    <w:rsid w:val="004D47D6"/>
    <w:rsid w:val="004E7CFF"/>
    <w:rsid w:val="005210CB"/>
    <w:rsid w:val="00533C4C"/>
    <w:rsid w:val="005433A7"/>
    <w:rsid w:val="00554A21"/>
    <w:rsid w:val="00557DBD"/>
    <w:rsid w:val="005D1F7A"/>
    <w:rsid w:val="00621356"/>
    <w:rsid w:val="00650037"/>
    <w:rsid w:val="0066579C"/>
    <w:rsid w:val="00692C96"/>
    <w:rsid w:val="006A4194"/>
    <w:rsid w:val="006A60B6"/>
    <w:rsid w:val="006E5018"/>
    <w:rsid w:val="00700B8C"/>
    <w:rsid w:val="00715EA0"/>
    <w:rsid w:val="00727490"/>
    <w:rsid w:val="0079559C"/>
    <w:rsid w:val="007A6B99"/>
    <w:rsid w:val="00837100"/>
    <w:rsid w:val="00847C21"/>
    <w:rsid w:val="00866539"/>
    <w:rsid w:val="008755BE"/>
    <w:rsid w:val="008755E6"/>
    <w:rsid w:val="00876EB9"/>
    <w:rsid w:val="00882A3D"/>
    <w:rsid w:val="008A0F79"/>
    <w:rsid w:val="008E15E3"/>
    <w:rsid w:val="008E66B3"/>
    <w:rsid w:val="009043C3"/>
    <w:rsid w:val="00915DC0"/>
    <w:rsid w:val="00936D2B"/>
    <w:rsid w:val="0094791C"/>
    <w:rsid w:val="00956E1A"/>
    <w:rsid w:val="009A012F"/>
    <w:rsid w:val="009B6535"/>
    <w:rsid w:val="009D4927"/>
    <w:rsid w:val="009D4AB0"/>
    <w:rsid w:val="009E22A7"/>
    <w:rsid w:val="009E2DED"/>
    <w:rsid w:val="00A315C3"/>
    <w:rsid w:val="00A34C2C"/>
    <w:rsid w:val="00A40324"/>
    <w:rsid w:val="00A57BA9"/>
    <w:rsid w:val="00A72405"/>
    <w:rsid w:val="00A741D4"/>
    <w:rsid w:val="00A918AD"/>
    <w:rsid w:val="00AB6B07"/>
    <w:rsid w:val="00AC195E"/>
    <w:rsid w:val="00AE2702"/>
    <w:rsid w:val="00AE3DF1"/>
    <w:rsid w:val="00AE684F"/>
    <w:rsid w:val="00B26830"/>
    <w:rsid w:val="00B27DEB"/>
    <w:rsid w:val="00B34C53"/>
    <w:rsid w:val="00B51B2D"/>
    <w:rsid w:val="00B85671"/>
    <w:rsid w:val="00BA09A3"/>
    <w:rsid w:val="00BD7D60"/>
    <w:rsid w:val="00BF0575"/>
    <w:rsid w:val="00C25F86"/>
    <w:rsid w:val="00C331E1"/>
    <w:rsid w:val="00C417C3"/>
    <w:rsid w:val="00C61873"/>
    <w:rsid w:val="00C731E1"/>
    <w:rsid w:val="00C76120"/>
    <w:rsid w:val="00CB23DF"/>
    <w:rsid w:val="00CB267F"/>
    <w:rsid w:val="00CD7BA1"/>
    <w:rsid w:val="00CE57B9"/>
    <w:rsid w:val="00D37CBF"/>
    <w:rsid w:val="00D54691"/>
    <w:rsid w:val="00D66E71"/>
    <w:rsid w:val="00D67B30"/>
    <w:rsid w:val="00D73D33"/>
    <w:rsid w:val="00D772C3"/>
    <w:rsid w:val="00D86E16"/>
    <w:rsid w:val="00DD4EDC"/>
    <w:rsid w:val="00E306CA"/>
    <w:rsid w:val="00E35F7C"/>
    <w:rsid w:val="00E401CE"/>
    <w:rsid w:val="00E4218B"/>
    <w:rsid w:val="00E45038"/>
    <w:rsid w:val="00E613D7"/>
    <w:rsid w:val="00E7074B"/>
    <w:rsid w:val="00E87DBF"/>
    <w:rsid w:val="00EB088A"/>
    <w:rsid w:val="00EE67B8"/>
    <w:rsid w:val="00F2326E"/>
    <w:rsid w:val="00F65430"/>
    <w:rsid w:val="00F971C0"/>
    <w:rsid w:val="00FB728D"/>
    <w:rsid w:val="00FF6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410649"/>
  <w15:docId w15:val="{218028AE-213C-4522-87AC-7F130153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037"/>
    <w:pPr>
      <w:spacing w:before="120" w:after="120"/>
    </w:pPr>
    <w:rPr>
      <w:rFonts w:ascii="Arial" w:hAnsi="Arial" w:cs="Arial"/>
      <w:sz w:val="24"/>
      <w:szCs w:val="24"/>
    </w:rPr>
  </w:style>
  <w:style w:type="paragraph" w:styleId="Heading1">
    <w:name w:val="heading 1"/>
    <w:basedOn w:val="Normal"/>
    <w:next w:val="Normal"/>
    <w:link w:val="Heading1Char"/>
    <w:uiPriority w:val="9"/>
    <w:qFormat/>
    <w:rsid w:val="00D73D33"/>
    <w:pPr>
      <w:keepNext/>
      <w:keepLines/>
      <w:spacing w:before="360" w:after="24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033B54"/>
    <w:pPr>
      <w:keepNext/>
      <w:keepLines/>
      <w:spacing w:before="200"/>
      <w:outlineLvl w:val="1"/>
    </w:pPr>
    <w:rPr>
      <w:rFonts w:eastAsiaTheme="majorEastAsia"/>
      <w:b/>
      <w:bCs/>
      <w:color w:val="2D7C82"/>
      <w:sz w:val="28"/>
      <w:szCs w:val="28"/>
    </w:rPr>
  </w:style>
  <w:style w:type="paragraph" w:styleId="Heading3">
    <w:name w:val="heading 3"/>
    <w:basedOn w:val="Normal"/>
    <w:next w:val="Normal"/>
    <w:link w:val="Heading3Char"/>
    <w:uiPriority w:val="9"/>
    <w:unhideWhenUsed/>
    <w:qFormat/>
    <w:rsid w:val="003C347B"/>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D33"/>
    <w:rPr>
      <w:rFonts w:ascii="Arial" w:eastAsiaTheme="majorEastAsia" w:hAnsi="Arial" w:cs="Arial"/>
      <w:b/>
      <w:bCs/>
      <w:sz w:val="32"/>
      <w:szCs w:val="32"/>
    </w:rPr>
  </w:style>
  <w:style w:type="paragraph" w:styleId="BalloonText">
    <w:name w:val="Balloon Text"/>
    <w:basedOn w:val="Normal"/>
    <w:link w:val="BalloonTextChar"/>
    <w:uiPriority w:val="99"/>
    <w:semiHidden/>
    <w:unhideWhenUsed/>
    <w:rsid w:val="00956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E1A"/>
    <w:rPr>
      <w:rFonts w:ascii="Tahoma" w:hAnsi="Tahoma" w:cs="Tahoma"/>
      <w:sz w:val="16"/>
      <w:szCs w:val="16"/>
    </w:rPr>
  </w:style>
  <w:style w:type="character" w:customStyle="1" w:styleId="Heading2Char">
    <w:name w:val="Heading 2 Char"/>
    <w:basedOn w:val="DefaultParagraphFont"/>
    <w:link w:val="Heading2"/>
    <w:uiPriority w:val="9"/>
    <w:rsid w:val="00033B54"/>
    <w:rPr>
      <w:rFonts w:ascii="Arial" w:eastAsiaTheme="majorEastAsia" w:hAnsi="Arial" w:cs="Arial"/>
      <w:b/>
      <w:bCs/>
      <w:color w:val="2D7C82"/>
      <w:sz w:val="28"/>
      <w:szCs w:val="28"/>
    </w:rPr>
  </w:style>
  <w:style w:type="paragraph" w:styleId="TOCHeading">
    <w:name w:val="TOC Heading"/>
    <w:basedOn w:val="Heading1"/>
    <w:next w:val="Normal"/>
    <w:uiPriority w:val="39"/>
    <w:unhideWhenUsed/>
    <w:qFormat/>
    <w:rsid w:val="00F2326E"/>
    <w:pPr>
      <w:spacing w:before="480" w:after="0"/>
      <w:outlineLvl w:val="9"/>
    </w:pPr>
    <w:rPr>
      <w:rFonts w:asciiTheme="majorHAnsi"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qFormat/>
    <w:rsid w:val="00302727"/>
    <w:pPr>
      <w:spacing w:before="360" w:after="240"/>
    </w:pPr>
    <w:rPr>
      <w:rFonts w:asciiTheme="minorHAnsi" w:hAnsiTheme="minorHAnsi"/>
      <w:b/>
      <w:sz w:val="32"/>
    </w:rPr>
  </w:style>
  <w:style w:type="paragraph" w:styleId="TOC2">
    <w:name w:val="toc 2"/>
    <w:basedOn w:val="Normal"/>
    <w:next w:val="Normal"/>
    <w:autoRedefine/>
    <w:uiPriority w:val="39"/>
    <w:unhideWhenUsed/>
    <w:rsid w:val="00302727"/>
    <w:pPr>
      <w:spacing w:after="100"/>
      <w:ind w:left="240"/>
    </w:pPr>
    <w:rPr>
      <w:rFonts w:asciiTheme="minorHAnsi" w:hAnsiTheme="minorHAnsi"/>
    </w:rPr>
  </w:style>
  <w:style w:type="character" w:styleId="Hyperlink">
    <w:name w:val="Hyperlink"/>
    <w:basedOn w:val="DefaultParagraphFont"/>
    <w:uiPriority w:val="99"/>
    <w:unhideWhenUsed/>
    <w:rsid w:val="00F2326E"/>
    <w:rPr>
      <w:color w:val="0000FF" w:themeColor="hyperlink"/>
      <w:u w:val="single"/>
    </w:rPr>
  </w:style>
  <w:style w:type="paragraph" w:styleId="Header">
    <w:name w:val="header"/>
    <w:basedOn w:val="Normal"/>
    <w:link w:val="HeaderChar"/>
    <w:uiPriority w:val="99"/>
    <w:unhideWhenUsed/>
    <w:rsid w:val="00CE5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7B9"/>
    <w:rPr>
      <w:rFonts w:ascii="Arial" w:hAnsi="Arial" w:cs="Arial"/>
      <w:sz w:val="24"/>
      <w:szCs w:val="24"/>
    </w:rPr>
  </w:style>
  <w:style w:type="paragraph" w:styleId="Footer">
    <w:name w:val="footer"/>
    <w:basedOn w:val="Normal"/>
    <w:link w:val="FooterChar"/>
    <w:uiPriority w:val="99"/>
    <w:unhideWhenUsed/>
    <w:rsid w:val="00CE5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7B9"/>
    <w:rPr>
      <w:rFonts w:ascii="Arial" w:hAnsi="Arial" w:cs="Arial"/>
      <w:sz w:val="24"/>
      <w:szCs w:val="24"/>
    </w:rPr>
  </w:style>
  <w:style w:type="paragraph" w:styleId="TOC3">
    <w:name w:val="toc 3"/>
    <w:basedOn w:val="Normal"/>
    <w:next w:val="Normal"/>
    <w:autoRedefine/>
    <w:uiPriority w:val="39"/>
    <w:unhideWhenUsed/>
    <w:rsid w:val="00061AFB"/>
    <w:pPr>
      <w:spacing w:after="100"/>
      <w:ind w:left="440"/>
    </w:pPr>
    <w:rPr>
      <w:rFonts w:asciiTheme="minorHAnsi" w:hAnsiTheme="minorHAnsi" w:cstheme="minorBidi"/>
      <w:sz w:val="22"/>
      <w:szCs w:val="22"/>
      <w:lang w:val="en-US" w:eastAsia="ja-JP"/>
    </w:rPr>
  </w:style>
  <w:style w:type="character" w:customStyle="1" w:styleId="Heading3Char">
    <w:name w:val="Heading 3 Char"/>
    <w:basedOn w:val="DefaultParagraphFont"/>
    <w:link w:val="Heading3"/>
    <w:uiPriority w:val="9"/>
    <w:rsid w:val="003C347B"/>
    <w:rPr>
      <w:rFonts w:ascii="Arial" w:hAnsi="Arial" w:cs="Arial"/>
      <w:b/>
      <w:sz w:val="24"/>
      <w:szCs w:val="24"/>
    </w:rPr>
  </w:style>
  <w:style w:type="table" w:styleId="TableGrid">
    <w:name w:val="Table Grid"/>
    <w:basedOn w:val="TableNormal"/>
    <w:uiPriority w:val="39"/>
    <w:rsid w:val="0083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PHO2ndattempt">
    <w:name w:val="KPHO 2nd attempt"/>
    <w:basedOn w:val="TableNormal"/>
    <w:uiPriority w:val="99"/>
    <w:rsid w:val="00866539"/>
    <w:pPr>
      <w:spacing w:before="120" w:after="120" w:line="240" w:lineRule="auto"/>
    </w:pPr>
    <w:rPr>
      <w:rFonts w:ascii="Arial" w:hAnsi="Arial"/>
      <w:sz w:val="24"/>
    </w:rPr>
    <w:tblPr>
      <w:tblStyleRowBandSize w:val="1"/>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FFFFFF" w:themeColor="background1"/>
        <w:insideV w:val="single" w:sz="12" w:space="0" w:color="FFFFFF" w:themeColor="background1"/>
      </w:tblBorders>
    </w:tblPr>
    <w:tblStylePr w:type="firstRow">
      <w:rPr>
        <w:b/>
      </w:rPr>
      <w:tblPr/>
      <w:tcPr>
        <w:tcBorders>
          <w:top w:val="single" w:sz="8" w:space="0" w:color="D9D9D9" w:themeColor="background1" w:themeShade="D9"/>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shd w:val="pct5" w:color="auto" w:fill="auto"/>
      </w:tcPr>
    </w:tblStylePr>
    <w:tblStylePr w:type="lastRow">
      <w:tblPr/>
      <w:tcPr>
        <w:tcBorders>
          <w:top w:val="nil"/>
          <w:left w:val="single" w:sz="12" w:space="0" w:color="D9D9D9" w:themeColor="background1" w:themeShade="D9"/>
          <w:bottom w:val="single" w:sz="12" w:space="0" w:color="D9D9D9" w:themeColor="background1" w:themeShade="D9"/>
          <w:right w:val="single" w:sz="12" w:space="0" w:color="D9D9D9" w:themeColor="background1" w:themeShade="D9"/>
          <w:insideH w:val="nil"/>
          <w:insideV w:val="single" w:sz="12" w:space="0" w:color="FFFFFF" w:themeColor="background1"/>
          <w:tl2br w:val="nil"/>
          <w:tr2bl w:val="nil"/>
        </w:tcBorders>
      </w:tcPr>
    </w:tblStylePr>
    <w:tblStylePr w:type="band1Horz">
      <w:tblPr/>
      <w:tcPr>
        <w:tcBorders>
          <w:top w:val="nil"/>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tcPr>
    </w:tblStylePr>
    <w:tblStylePr w:type="band2Horz">
      <w:tblPr/>
      <w:tcPr>
        <w:tcBorders>
          <w:top w:val="nil"/>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shd w:val="pct5" w:color="auto" w:fill="auto"/>
      </w:tcPr>
    </w:tblStylePr>
  </w:style>
  <w:style w:type="table" w:styleId="MediumShading1">
    <w:name w:val="Medium Shading 1"/>
    <w:basedOn w:val="TableNormal"/>
    <w:uiPriority w:val="63"/>
    <w:rsid w:val="007A6B9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1F3FA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F3FAA"/>
    <w:rPr>
      <w:rFonts w:ascii="Arial" w:hAnsi="Arial" w:cs="Arial"/>
      <w:sz w:val="20"/>
      <w:szCs w:val="20"/>
    </w:rPr>
  </w:style>
  <w:style w:type="character" w:styleId="FootnoteReference">
    <w:name w:val="footnote reference"/>
    <w:basedOn w:val="DefaultParagraphFont"/>
    <w:uiPriority w:val="99"/>
    <w:semiHidden/>
    <w:unhideWhenUsed/>
    <w:rsid w:val="001F3FAA"/>
    <w:rPr>
      <w:vertAlign w:val="superscript"/>
    </w:rPr>
  </w:style>
  <w:style w:type="character" w:styleId="UnresolvedMention">
    <w:name w:val="Unresolved Mention"/>
    <w:basedOn w:val="DefaultParagraphFont"/>
    <w:uiPriority w:val="99"/>
    <w:semiHidden/>
    <w:unhideWhenUsed/>
    <w:rsid w:val="00B26830"/>
    <w:rPr>
      <w:color w:val="605E5C"/>
      <w:shd w:val="clear" w:color="auto" w:fill="E1DFDD"/>
    </w:rPr>
  </w:style>
  <w:style w:type="table" w:styleId="PlainTable1">
    <w:name w:val="Plain Table 1"/>
    <w:basedOn w:val="TableNormal"/>
    <w:uiPriority w:val="41"/>
    <w:rsid w:val="00403E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B34C53"/>
    <w:pPr>
      <w:autoSpaceDE w:val="0"/>
      <w:autoSpaceDN w:val="0"/>
      <w:adjustRightInd w:val="0"/>
      <w:spacing w:after="0" w:line="240" w:lineRule="auto"/>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pho.org.uk" TargetMode="External"/><Relationship Id="rId13" Type="http://schemas.openxmlformats.org/officeDocument/2006/relationships/hyperlink" Target="https://assets.publishing.service.gov.uk/government/uploads/system/uploads/attachment_data/file/674858/PHE-MoJ-experimental-MoJ-publication-version.pdf" TargetMode="External"/><Relationship Id="rId18" Type="http://schemas.openxmlformats.org/officeDocument/2006/relationships/hyperlink" Target="http://europepmc.org/article/MED/26103591?singleResult=true" TargetMode="External"/><Relationship Id="rId26" Type="http://schemas.openxmlformats.org/officeDocument/2006/relationships/hyperlink" Target="https://pubmed.ncbi.nlm.nih.gov/27028542/" TargetMode="External"/><Relationship Id="rId39" Type="http://schemas.openxmlformats.org/officeDocument/2006/relationships/hyperlink" Target="https://www.tandfonline.com/doi/abs/10.1080/09687637.2017.1398715?journalCode=idep20" TargetMode="External"/><Relationship Id="rId3" Type="http://schemas.openxmlformats.org/officeDocument/2006/relationships/settings" Target="settings.xml"/><Relationship Id="rId21" Type="http://schemas.openxmlformats.org/officeDocument/2006/relationships/hyperlink" Target="https://scholarworks.waldenu.edu/cgi/viewcontent.cgi?article=10427&amp;context=dissertations" TargetMode="External"/><Relationship Id="rId34" Type="http://schemas.openxmlformats.org/officeDocument/2006/relationships/hyperlink" Target="https://www.england.nhs.uk/ltphimenu/wider-social-impact/reconnect-care-after-custody/"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ww.tandfonline.com/toc/isum20/44/3" TargetMode="External"/><Relationship Id="rId25" Type="http://schemas.openxmlformats.org/officeDocument/2006/relationships/hyperlink" Target="https://pubmed.ncbi.nlm.nih.gov/27776382/" TargetMode="External"/><Relationship Id="rId33" Type="http://schemas.openxmlformats.org/officeDocument/2006/relationships/hyperlink" Target="https://www.gov.uk/government/publications/drug-strategy-2017" TargetMode="External"/><Relationship Id="rId38" Type="http://schemas.openxmlformats.org/officeDocument/2006/relationships/hyperlink" Target="https://hdas.nice.org.uk/strategy/982239/saved/PsycINFO/2017-16442-001" TargetMode="External"/><Relationship Id="rId2" Type="http://schemas.openxmlformats.org/officeDocument/2006/relationships/styles" Target="styles.xml"/><Relationship Id="rId16" Type="http://schemas.openxmlformats.org/officeDocument/2006/relationships/hyperlink" Target="https://www.tandfonline.com/toc/isum20/current" TargetMode="External"/><Relationship Id="rId20" Type="http://schemas.openxmlformats.org/officeDocument/2006/relationships/hyperlink" Target="https://www.ncbi.nlm.nih.gov/pmc/articles/PMC3093290/" TargetMode="External"/><Relationship Id="rId29" Type="http://schemas.openxmlformats.org/officeDocument/2006/relationships/hyperlink" Target="https://pubmed.ncbi.nlm.nih.gov/24612249/"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frankfurt-university.de/de/hochschule/fachbereich-4-soziale-arbeit-gesundheit/forschung-am-fb-4/forschungsinstitute/institut-fuer-suchtforschung-isff/forschungsprojekte-isff/my-first-48-hours-out/" TargetMode="External"/><Relationship Id="rId32" Type="http://schemas.openxmlformats.org/officeDocument/2006/relationships/hyperlink" Target="https://www.gov.uk/government/publications/the-public-health-burden-of-alcohol-evidence-review" TargetMode="External"/><Relationship Id="rId37" Type="http://schemas.openxmlformats.org/officeDocument/2006/relationships/hyperlink" Target="https://ascpjournal.biomedcentral.com/articles/10.1186/s13722-019-0136-6"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tandfonline.com/doi/abs/10.1080/10826080802347560?journalCode=isum20" TargetMode="External"/><Relationship Id="rId23" Type="http://schemas.openxmlformats.org/officeDocument/2006/relationships/hyperlink" Target="https://www.aidsactioneurope.org/en/publication/my-first-48-hours-out-naloxone-release-guidelines-naloxone-provision-upon-release-prison" TargetMode="External"/><Relationship Id="rId28" Type="http://schemas.openxmlformats.org/officeDocument/2006/relationships/hyperlink" Target="https://www.local.gov.uk/naloxone-survey-2017" TargetMode="External"/><Relationship Id="rId36" Type="http://schemas.openxmlformats.org/officeDocument/2006/relationships/hyperlink" Target="http://www.revolving-doors.org.uk/file/2282/download?token=L_-3-DmW" TargetMode="External"/><Relationship Id="rId10" Type="http://schemas.openxmlformats.org/officeDocument/2006/relationships/image" Target="media/image3.png"/><Relationship Id="rId19" Type="http://schemas.openxmlformats.org/officeDocument/2006/relationships/hyperlink" Target="https://www.ncbi.nlm.nih.gov/pmc/articles/PMC3093290/" TargetMode="External"/><Relationship Id="rId31" Type="http://schemas.openxmlformats.org/officeDocument/2006/relationships/hyperlink" Target="https://www.gov.uk/government/publications/continuity-of-care-for-prisoners-who-need-substance-misuse-treatment/guidance-for-improving-continuity-of-care-between-prison-and-the-commun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cbi.nlm.nih.gov/pmc/articles/PMC4307799/" TargetMode="External"/><Relationship Id="rId22" Type="http://schemas.openxmlformats.org/officeDocument/2006/relationships/hyperlink" Target="https://www.drugsandalcohol.ie/30764/1/Forward_pulse-7.pdf" TargetMode="External"/><Relationship Id="rId27" Type="http://schemas.openxmlformats.org/officeDocument/2006/relationships/hyperlink" Target="https://www.emerald.com/insight/content/doi/10.1108/IJPH-12-2017-0061/full/html" TargetMode="External"/><Relationship Id="rId30" Type="http://schemas.openxmlformats.org/officeDocument/2006/relationships/hyperlink" Target="https://assets.publishing.service.gov.uk/government/uploads/system/uploads/attachment_data/file/760266/ContinuityofCareinLondon.pdf" TargetMode="External"/><Relationship Id="rId35" Type="http://schemas.openxmlformats.org/officeDocument/2006/relationships/hyperlink" Target="https://www.ncbi.nlm.nih.gov/pmc/articles/PMC6459737/"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hyperlink" Target="mailto:maria.hughes@Kent.gov.uk"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DF1F3"/>
        </a:solidFill>
        <a:ln>
          <a:solidFill>
            <a:srgbClr val="2D7C82"/>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2D7C82"/>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D9ACB-3092-419D-AF09-D2C0D85C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4325</Words>
  <Characters>24655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Rutland, Jill - BSS Public Health</dc:creator>
  <cp:lastModifiedBy>Matthew Pateman - ST SC</cp:lastModifiedBy>
  <cp:revision>3</cp:revision>
  <cp:lastPrinted>2015-09-16T13:17:00Z</cp:lastPrinted>
  <dcterms:created xsi:type="dcterms:W3CDTF">2021-09-03T15:58:00Z</dcterms:created>
  <dcterms:modified xsi:type="dcterms:W3CDTF">2021-09-03T15:58:00Z</dcterms:modified>
</cp:coreProperties>
</file>